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537BD" w14:textId="293F935D" w:rsidR="00D062E7" w:rsidRDefault="0004040A" w:rsidP="006A0F49">
      <w:pPr>
        <w:spacing w:after="0" w:line="240" w:lineRule="auto"/>
        <w:rPr>
          <w:rFonts w:cstheme="minorHAnsi"/>
          <w:b/>
        </w:rPr>
      </w:pPr>
      <w:r>
        <w:rPr>
          <w:rFonts w:cstheme="minorHAnsi"/>
          <w:b/>
        </w:rPr>
        <w:t xml:space="preserve">The following table builds upon the information in our </w:t>
      </w:r>
      <w:r w:rsidR="007A2EFF">
        <w:rPr>
          <w:rFonts w:cstheme="minorHAnsi"/>
          <w:b/>
        </w:rPr>
        <w:t xml:space="preserve">Privacy Notice (also known as </w:t>
      </w:r>
      <w:r>
        <w:rPr>
          <w:rFonts w:cstheme="minorHAnsi"/>
          <w:b/>
        </w:rPr>
        <w:t>Fair Processing notice</w:t>
      </w:r>
      <w:r w:rsidR="007A2EFF">
        <w:rPr>
          <w:rFonts w:cstheme="minorHAnsi"/>
          <w:b/>
        </w:rPr>
        <w:t>)</w:t>
      </w:r>
      <w:r>
        <w:rPr>
          <w:rFonts w:cstheme="minorHAnsi"/>
          <w:b/>
        </w:rPr>
        <w:t xml:space="preserve"> and is p</w:t>
      </w:r>
      <w:r w:rsidR="00CA4ECF">
        <w:rPr>
          <w:rFonts w:cstheme="minorHAnsi"/>
          <w:b/>
        </w:rPr>
        <w:t xml:space="preserve">ublished to ensure transparency.  This list is not exhaustive.  Where </w:t>
      </w:r>
      <w:r w:rsidR="00A1759D">
        <w:rPr>
          <w:rFonts w:cstheme="minorHAnsi"/>
          <w:b/>
        </w:rPr>
        <w:t xml:space="preserve">the </w:t>
      </w:r>
      <w:r w:rsidR="00CA4ECF">
        <w:rPr>
          <w:rFonts w:cstheme="minorHAnsi"/>
          <w:b/>
        </w:rPr>
        <w:t>offering</w:t>
      </w:r>
      <w:r w:rsidR="00A1759D">
        <w:rPr>
          <w:rFonts w:cstheme="minorHAnsi"/>
          <w:b/>
        </w:rPr>
        <w:t xml:space="preserve"> of</w:t>
      </w:r>
      <w:r w:rsidR="00CA4ECF">
        <w:rPr>
          <w:rFonts w:cstheme="minorHAnsi"/>
          <w:b/>
        </w:rPr>
        <w:t xml:space="preserve"> a service to a patient will inform the</w:t>
      </w:r>
      <w:r w:rsidR="00A1759D">
        <w:rPr>
          <w:rFonts w:cstheme="minorHAnsi"/>
          <w:b/>
        </w:rPr>
        <w:t>m</w:t>
      </w:r>
      <w:r w:rsidR="00CA4ECF">
        <w:rPr>
          <w:rFonts w:cstheme="minorHAnsi"/>
          <w:b/>
        </w:rPr>
        <w:t xml:space="preserve"> about the sharing of their data, </w:t>
      </w:r>
      <w:r w:rsidR="00A1759D">
        <w:rPr>
          <w:rFonts w:cstheme="minorHAnsi"/>
          <w:b/>
        </w:rPr>
        <w:t>e.g.</w:t>
      </w:r>
      <w:r w:rsidR="00CA4ECF">
        <w:rPr>
          <w:rFonts w:cstheme="minorHAnsi"/>
          <w:b/>
        </w:rPr>
        <w:t xml:space="preserve"> support from</w:t>
      </w:r>
      <w:r w:rsidR="00033D98">
        <w:rPr>
          <w:rFonts w:cstheme="minorHAnsi"/>
          <w:b/>
        </w:rPr>
        <w:t xml:space="preserve"> smoking cessation services</w:t>
      </w:r>
      <w:r w:rsidR="00A1759D">
        <w:rPr>
          <w:rFonts w:cstheme="minorHAnsi"/>
          <w:b/>
        </w:rPr>
        <w:t>,</w:t>
      </w:r>
      <w:r w:rsidR="00033D98">
        <w:rPr>
          <w:rFonts w:cstheme="minorHAnsi"/>
          <w:b/>
        </w:rPr>
        <w:t xml:space="preserve"> it is not necessarily included here.</w:t>
      </w:r>
      <w:r w:rsidR="00583746">
        <w:rPr>
          <w:rFonts w:cstheme="minorHAnsi"/>
          <w:b/>
        </w:rPr>
        <w:t xml:space="preserve">  This list </w:t>
      </w:r>
      <w:r w:rsidR="00A1759D">
        <w:rPr>
          <w:rFonts w:cstheme="minorHAnsi"/>
          <w:b/>
        </w:rPr>
        <w:t xml:space="preserve">does not set out </w:t>
      </w:r>
      <w:r w:rsidR="00583746">
        <w:rPr>
          <w:rFonts w:cstheme="minorHAnsi"/>
          <w:b/>
        </w:rPr>
        <w:t>uses of anonymous data where identity has been completely removed (such as anonymised data to the Department for Work and Pensions on provision of ‘fit notes’).</w:t>
      </w:r>
    </w:p>
    <w:p w14:paraId="23F81452" w14:textId="77777777" w:rsidR="00033D98" w:rsidRPr="00075C23" w:rsidRDefault="00033D98" w:rsidP="006A0F49">
      <w:pPr>
        <w:spacing w:after="0" w:line="240" w:lineRule="auto"/>
        <w:rPr>
          <w:rFonts w:cstheme="minorHAnsi"/>
          <w:b/>
        </w:rPr>
      </w:pPr>
    </w:p>
    <w:tbl>
      <w:tblPr>
        <w:tblStyle w:val="TableGrid"/>
        <w:tblW w:w="0" w:type="auto"/>
        <w:tblLook w:val="04A0" w:firstRow="1" w:lastRow="0" w:firstColumn="1" w:lastColumn="0" w:noHBand="0" w:noVBand="1"/>
        <w:tblCaption w:val="Table List of Organisations"/>
        <w:tblDescription w:val="List of organisations and the Purpose of them sharing data including the local  and national controllers"/>
      </w:tblPr>
      <w:tblGrid>
        <w:gridCol w:w="2609"/>
        <w:gridCol w:w="6407"/>
      </w:tblGrid>
      <w:tr w:rsidR="00D942DB" w:rsidRPr="00075C23" w14:paraId="2B11CD45" w14:textId="77777777" w:rsidTr="003C738F">
        <w:trPr>
          <w:tblHeader/>
        </w:trPr>
        <w:tc>
          <w:tcPr>
            <w:tcW w:w="2660" w:type="dxa"/>
          </w:tcPr>
          <w:p w14:paraId="7F304C47" w14:textId="77777777" w:rsidR="00D942DB" w:rsidRPr="00075C23" w:rsidRDefault="00FB5ADF" w:rsidP="006A0F49">
            <w:pPr>
              <w:rPr>
                <w:rFonts w:eastAsia="Calibri" w:cstheme="minorHAnsi"/>
                <w:b/>
                <w:bCs/>
              </w:rPr>
            </w:pPr>
            <w:r>
              <w:rPr>
                <w:rFonts w:eastAsia="Calibri" w:cstheme="minorHAnsi"/>
                <w:b/>
                <w:bCs/>
              </w:rPr>
              <w:t>Organisation/Activity</w:t>
            </w:r>
          </w:p>
        </w:tc>
        <w:tc>
          <w:tcPr>
            <w:tcW w:w="6582" w:type="dxa"/>
          </w:tcPr>
          <w:p w14:paraId="7AEB2C5C" w14:textId="77777777" w:rsidR="00D942DB" w:rsidRPr="00075C23" w:rsidRDefault="00D942DB" w:rsidP="006A0F49">
            <w:pPr>
              <w:rPr>
                <w:rFonts w:eastAsia="Calibri" w:cstheme="minorHAnsi"/>
                <w:b/>
                <w:bCs/>
              </w:rPr>
            </w:pPr>
            <w:r w:rsidRPr="00075C23">
              <w:rPr>
                <w:rFonts w:eastAsia="Calibri" w:cstheme="minorHAnsi"/>
                <w:b/>
                <w:bCs/>
              </w:rPr>
              <w:t>Rationale</w:t>
            </w:r>
          </w:p>
        </w:tc>
      </w:tr>
      <w:tr w:rsidR="00B73DB2" w:rsidRPr="00075C23" w14:paraId="31CF6DE2" w14:textId="77777777" w:rsidTr="004B233A">
        <w:tc>
          <w:tcPr>
            <w:tcW w:w="2660" w:type="dxa"/>
          </w:tcPr>
          <w:p w14:paraId="64FC8FAE" w14:textId="30B5CF23" w:rsidR="00FD5E68" w:rsidRDefault="00A1759D" w:rsidP="006A0F49">
            <w:pPr>
              <w:rPr>
                <w:rFonts w:eastAsia="Calibri" w:cstheme="minorHAnsi"/>
                <w:bCs/>
              </w:rPr>
            </w:pPr>
            <w:r>
              <w:rPr>
                <w:rFonts w:eastAsia="Calibri" w:cstheme="minorHAnsi"/>
                <w:bCs/>
              </w:rPr>
              <w:t>Shared</w:t>
            </w:r>
            <w:r w:rsidR="00FD5E68">
              <w:rPr>
                <w:rFonts w:eastAsia="Calibri" w:cstheme="minorHAnsi"/>
                <w:bCs/>
              </w:rPr>
              <w:t xml:space="preserve"> Care Record</w:t>
            </w:r>
            <w:r>
              <w:rPr>
                <w:rFonts w:eastAsia="Calibri" w:cstheme="minorHAnsi"/>
                <w:bCs/>
              </w:rPr>
              <w:t>s</w:t>
            </w:r>
            <w:r w:rsidR="004A117B">
              <w:rPr>
                <w:rFonts w:eastAsia="Calibri" w:cstheme="minorHAnsi"/>
                <w:bCs/>
              </w:rPr>
              <w:t xml:space="preserve"> – Somerset Integrated Digital </w:t>
            </w:r>
            <w:proofErr w:type="gramStart"/>
            <w:r w:rsidR="004A117B">
              <w:rPr>
                <w:rFonts w:eastAsia="Calibri" w:cstheme="minorHAnsi"/>
                <w:bCs/>
              </w:rPr>
              <w:t>electronic</w:t>
            </w:r>
            <w:proofErr w:type="gramEnd"/>
            <w:r w:rsidR="004A117B">
              <w:rPr>
                <w:rFonts w:eastAsia="Calibri" w:cstheme="minorHAnsi"/>
                <w:bCs/>
              </w:rPr>
              <w:t xml:space="preserve"> Record (</w:t>
            </w:r>
            <w:proofErr w:type="spellStart"/>
            <w:r w:rsidR="004A117B">
              <w:rPr>
                <w:rFonts w:eastAsia="Calibri" w:cstheme="minorHAnsi"/>
                <w:bCs/>
              </w:rPr>
              <w:t>SIDeR</w:t>
            </w:r>
            <w:proofErr w:type="spellEnd"/>
            <w:r w:rsidR="007A2EFF">
              <w:rPr>
                <w:rFonts w:eastAsia="Calibri" w:cstheme="minorHAnsi"/>
                <w:bCs/>
              </w:rPr>
              <w:t>+</w:t>
            </w:r>
            <w:r w:rsidR="004A117B">
              <w:rPr>
                <w:rFonts w:eastAsia="Calibri" w:cstheme="minorHAnsi"/>
                <w:bCs/>
              </w:rPr>
              <w:t>)</w:t>
            </w:r>
          </w:p>
          <w:p w14:paraId="4820E838" w14:textId="77777777" w:rsidR="00B73DB2" w:rsidRPr="00545647" w:rsidRDefault="00B73DB2" w:rsidP="006A0F49">
            <w:pPr>
              <w:rPr>
                <w:rFonts w:eastAsia="Calibri" w:cstheme="minorHAnsi"/>
                <w:bCs/>
              </w:rPr>
            </w:pPr>
          </w:p>
        </w:tc>
        <w:tc>
          <w:tcPr>
            <w:tcW w:w="6582" w:type="dxa"/>
          </w:tcPr>
          <w:p w14:paraId="3179764D" w14:textId="77777777" w:rsidR="00B73DB2" w:rsidRPr="00545647" w:rsidRDefault="00B73DB2" w:rsidP="006A0F49">
            <w:pPr>
              <w:rPr>
                <w:rFonts w:eastAsia="Calibri" w:cstheme="minorHAnsi"/>
                <w:bCs/>
              </w:rPr>
            </w:pPr>
            <w:r w:rsidRPr="00545647">
              <w:rPr>
                <w:rFonts w:eastAsia="Calibri" w:cstheme="minorHAnsi"/>
                <w:b/>
                <w:bCs/>
              </w:rPr>
              <w:t>Purpose</w:t>
            </w:r>
          </w:p>
          <w:p w14:paraId="1BBC262A" w14:textId="77777777" w:rsidR="00B73DB2" w:rsidRDefault="002865A8" w:rsidP="006A0F49">
            <w:pPr>
              <w:rPr>
                <w:rFonts w:eastAsia="Calibri" w:cstheme="minorHAnsi"/>
                <w:bCs/>
              </w:rPr>
            </w:pPr>
            <w:r>
              <w:rPr>
                <w:rFonts w:eastAsia="Calibri" w:cstheme="minorHAnsi"/>
                <w:bCs/>
              </w:rPr>
              <w:t>To ensure you receive effective, safe care, we will, through digital means enable your record to be available to those providing your care in whichever care setting you are seen, such as an A&amp;E attendance, a physiotherapy appointment, a social care needs assessment.</w:t>
            </w:r>
          </w:p>
          <w:p w14:paraId="1C10E9F5" w14:textId="77777777" w:rsidR="002865A8" w:rsidRPr="00545647" w:rsidRDefault="002865A8" w:rsidP="006A0F49">
            <w:pPr>
              <w:rPr>
                <w:rFonts w:eastAsia="Calibri" w:cstheme="minorHAnsi"/>
                <w:bCs/>
              </w:rPr>
            </w:pPr>
          </w:p>
          <w:p w14:paraId="4FEC2788" w14:textId="6D61D95A" w:rsidR="00B73DB2" w:rsidRPr="00545647" w:rsidRDefault="004E0824" w:rsidP="006A0F49">
            <w:pPr>
              <w:rPr>
                <w:rFonts w:eastAsia="Calibri" w:cstheme="minorHAnsi"/>
                <w:bCs/>
              </w:rPr>
            </w:pPr>
            <w:r>
              <w:rPr>
                <w:rFonts w:eastAsia="Calibri" w:cstheme="minorHAnsi"/>
                <w:bCs/>
              </w:rPr>
              <w:t>T</w:t>
            </w:r>
            <w:r w:rsidR="00B73DB2" w:rsidRPr="00545647">
              <w:rPr>
                <w:rFonts w:eastAsia="Calibri" w:cstheme="minorHAnsi"/>
                <w:bCs/>
              </w:rPr>
              <w:t xml:space="preserve">o achieve this, the aim of </w:t>
            </w:r>
            <w:r w:rsidR="00A1759D">
              <w:rPr>
                <w:rFonts w:eastAsia="Calibri" w:cstheme="minorHAnsi"/>
                <w:bCs/>
              </w:rPr>
              <w:t>Shared Care</w:t>
            </w:r>
            <w:r w:rsidR="00B73DB2" w:rsidRPr="00545647">
              <w:rPr>
                <w:rFonts w:eastAsia="Calibri" w:cstheme="minorHAnsi"/>
                <w:bCs/>
              </w:rPr>
              <w:t xml:space="preserve"> Record</w:t>
            </w:r>
            <w:r w:rsidR="0004040A">
              <w:rPr>
                <w:rFonts w:eastAsia="Calibri" w:cstheme="minorHAnsi"/>
                <w:bCs/>
              </w:rPr>
              <w:t>s is to</w:t>
            </w:r>
            <w:r w:rsidR="00B73DB2" w:rsidRPr="00545647">
              <w:rPr>
                <w:rFonts w:eastAsia="Calibri" w:cstheme="minorHAnsi"/>
                <w:bCs/>
              </w:rPr>
              <w:t xml:space="preserve"> enable health and care staff to view your information, to save valuable time in getting you the right treatment. Your information will only be available to the staff involved in your direct care, and not at any other time, or for any other reason.</w:t>
            </w:r>
          </w:p>
          <w:p w14:paraId="31B569D8" w14:textId="77777777" w:rsidR="00B73DB2" w:rsidRPr="00545647" w:rsidRDefault="00B73DB2" w:rsidP="006A0F49">
            <w:pPr>
              <w:rPr>
                <w:rFonts w:eastAsia="Calibri" w:cstheme="minorHAnsi"/>
                <w:bCs/>
              </w:rPr>
            </w:pPr>
          </w:p>
          <w:p w14:paraId="17AA4A5B" w14:textId="4F004D4D" w:rsidR="00B73DB2" w:rsidRDefault="00B73DB2" w:rsidP="006A0F49">
            <w:pPr>
              <w:rPr>
                <w:rFonts w:eastAsia="Calibri" w:cstheme="minorHAnsi"/>
                <w:bCs/>
              </w:rPr>
            </w:pPr>
            <w:r w:rsidRPr="00545647">
              <w:rPr>
                <w:rFonts w:eastAsia="Calibri" w:cstheme="minorHAnsi"/>
                <w:bCs/>
              </w:rPr>
              <w:t xml:space="preserve">Further information can be found </w:t>
            </w:r>
            <w:r w:rsidRPr="004972B4">
              <w:rPr>
                <w:rFonts w:eastAsia="Calibri" w:cstheme="minorHAnsi"/>
                <w:bCs/>
              </w:rPr>
              <w:t>here</w:t>
            </w:r>
            <w:r w:rsidR="00A1759D">
              <w:rPr>
                <w:rFonts w:eastAsia="Calibri" w:cstheme="minorHAnsi"/>
                <w:bCs/>
              </w:rPr>
              <w:t xml:space="preserve"> </w:t>
            </w:r>
            <w:hyperlink r:id="rId8" w:history="1">
              <w:proofErr w:type="spellStart"/>
              <w:r w:rsidR="00F168D7" w:rsidRPr="00F168D7">
                <w:rPr>
                  <w:rStyle w:val="Hyperlink"/>
                  <w:rFonts w:eastAsia="Calibri" w:cstheme="minorHAnsi"/>
                  <w:bCs/>
                </w:rPr>
                <w:t>SIDeR</w:t>
              </w:r>
              <w:proofErr w:type="spellEnd"/>
              <w:r w:rsidR="00F168D7" w:rsidRPr="00F168D7">
                <w:rPr>
                  <w:rStyle w:val="Hyperlink"/>
                  <w:rFonts w:eastAsia="Calibri" w:cstheme="minorHAnsi"/>
                  <w:bCs/>
                </w:rPr>
                <w:t>+</w:t>
              </w:r>
            </w:hyperlink>
          </w:p>
          <w:p w14:paraId="7AF33216" w14:textId="77777777" w:rsidR="00B73DB2" w:rsidRPr="00545647" w:rsidRDefault="00B73DB2" w:rsidP="006A0F49">
            <w:pPr>
              <w:rPr>
                <w:rFonts w:eastAsia="Calibri" w:cstheme="minorHAnsi"/>
                <w:bCs/>
              </w:rPr>
            </w:pPr>
          </w:p>
          <w:p w14:paraId="5ED57C90" w14:textId="77777777" w:rsidR="00B73DB2" w:rsidRPr="00545647" w:rsidRDefault="00B73DB2" w:rsidP="006A0F49">
            <w:pPr>
              <w:rPr>
                <w:rFonts w:eastAsia="Calibri" w:cstheme="minorHAnsi"/>
                <w:bCs/>
              </w:rPr>
            </w:pPr>
            <w:r w:rsidRPr="00545647">
              <w:rPr>
                <w:rFonts w:eastAsia="Calibri" w:cstheme="minorHAnsi"/>
                <w:b/>
                <w:bCs/>
              </w:rPr>
              <w:t>Legal Basis</w:t>
            </w:r>
            <w:r w:rsidRPr="00545647">
              <w:rPr>
                <w:rFonts w:eastAsia="Calibri" w:cstheme="minorHAnsi"/>
                <w:bCs/>
              </w:rPr>
              <w:t xml:space="preserve"> – </w:t>
            </w:r>
            <w:r w:rsidR="00BE5F0B">
              <w:rPr>
                <w:rFonts w:eastAsia="Calibri" w:cstheme="minorHAnsi"/>
                <w:bCs/>
              </w:rPr>
              <w:t>Article 6(1)e ‘exercise of official authority’ and article 9(2)h ‘Provision of health and care’</w:t>
            </w:r>
          </w:p>
          <w:p w14:paraId="3F1882D8" w14:textId="77777777" w:rsidR="00B73DB2" w:rsidRPr="00545647" w:rsidRDefault="00B73DB2" w:rsidP="006A0F49">
            <w:pPr>
              <w:rPr>
                <w:rFonts w:eastAsia="Calibri" w:cstheme="minorHAnsi"/>
                <w:bCs/>
              </w:rPr>
            </w:pPr>
          </w:p>
          <w:p w14:paraId="2A606CD7" w14:textId="77777777" w:rsidR="00B73DB2" w:rsidRDefault="00B73DB2" w:rsidP="006A0F49">
            <w:pPr>
              <w:rPr>
                <w:rFonts w:eastAsia="Calibri" w:cstheme="minorHAnsi"/>
                <w:bCs/>
              </w:rPr>
            </w:pPr>
            <w:r w:rsidRPr="00545647">
              <w:rPr>
                <w:rFonts w:eastAsia="Calibri" w:cstheme="minorHAnsi"/>
                <w:b/>
                <w:bCs/>
              </w:rPr>
              <w:t>Processor</w:t>
            </w:r>
            <w:r w:rsidR="00545647">
              <w:rPr>
                <w:rFonts w:eastAsia="Calibri" w:cstheme="minorHAnsi"/>
                <w:bCs/>
              </w:rPr>
              <w:t xml:space="preserve"> – </w:t>
            </w:r>
            <w:r w:rsidR="004A117B">
              <w:rPr>
                <w:rFonts w:eastAsia="Calibri" w:cstheme="minorHAnsi"/>
                <w:bCs/>
              </w:rPr>
              <w:t>Black Pear</w:t>
            </w:r>
          </w:p>
          <w:p w14:paraId="503C3BD0" w14:textId="77777777" w:rsidR="00FD5E68" w:rsidRPr="00545647" w:rsidRDefault="00FD5E68" w:rsidP="006A0F49">
            <w:pPr>
              <w:rPr>
                <w:rFonts w:eastAsia="Calibri" w:cstheme="minorHAnsi"/>
                <w:bCs/>
              </w:rPr>
            </w:pPr>
          </w:p>
        </w:tc>
      </w:tr>
      <w:tr w:rsidR="004B1014" w:rsidRPr="00075C23" w14:paraId="3320A88D" w14:textId="77777777" w:rsidTr="004B233A">
        <w:tc>
          <w:tcPr>
            <w:tcW w:w="2660" w:type="dxa"/>
          </w:tcPr>
          <w:p w14:paraId="7DB75056" w14:textId="77777777" w:rsidR="004B1014" w:rsidRPr="00075C23" w:rsidRDefault="004B1014" w:rsidP="00156742">
            <w:pPr>
              <w:rPr>
                <w:rFonts w:eastAsia="Calibri" w:cstheme="minorHAnsi"/>
                <w:bCs/>
              </w:rPr>
            </w:pPr>
            <w:r w:rsidRPr="00075C23">
              <w:rPr>
                <w:rFonts w:eastAsia="Calibri" w:cstheme="minorHAnsi"/>
                <w:bCs/>
              </w:rPr>
              <w:t>Summary Care Record</w:t>
            </w:r>
          </w:p>
        </w:tc>
        <w:tc>
          <w:tcPr>
            <w:tcW w:w="6582" w:type="dxa"/>
          </w:tcPr>
          <w:p w14:paraId="7C920041" w14:textId="77777777" w:rsidR="004B1014" w:rsidRPr="00075C23" w:rsidRDefault="004B1014" w:rsidP="004B1014">
            <w:pPr>
              <w:rPr>
                <w:rFonts w:cstheme="minorHAnsi"/>
                <w:sz w:val="23"/>
                <w:szCs w:val="23"/>
              </w:rPr>
            </w:pPr>
            <w:r w:rsidRPr="00075C23">
              <w:rPr>
                <w:rFonts w:eastAsia="Calibri" w:cstheme="minorHAnsi"/>
                <w:b/>
                <w:bCs/>
              </w:rPr>
              <w:t xml:space="preserve">Purpose - </w:t>
            </w:r>
            <w:r w:rsidRPr="00075C23">
              <w:rPr>
                <w:rFonts w:cstheme="minorHAnsi"/>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0820B820" w14:textId="77777777" w:rsidR="004B1014" w:rsidRPr="00075C23" w:rsidRDefault="004B1014" w:rsidP="004B1014">
            <w:pPr>
              <w:autoSpaceDE w:val="0"/>
              <w:autoSpaceDN w:val="0"/>
              <w:adjustRightInd w:val="0"/>
              <w:rPr>
                <w:rFonts w:cstheme="minorHAnsi"/>
                <w:sz w:val="23"/>
                <w:szCs w:val="23"/>
              </w:rPr>
            </w:pPr>
          </w:p>
          <w:p w14:paraId="6A445680" w14:textId="77777777" w:rsidR="004B1014" w:rsidRPr="00075C23" w:rsidRDefault="004B1014" w:rsidP="004B1014">
            <w:pPr>
              <w:autoSpaceDE w:val="0"/>
              <w:autoSpaceDN w:val="0"/>
              <w:adjustRightInd w:val="0"/>
              <w:rPr>
                <w:rFonts w:cstheme="minorHAnsi"/>
                <w:sz w:val="23"/>
                <w:szCs w:val="23"/>
              </w:rPr>
            </w:pPr>
            <w:r w:rsidRPr="00075C23">
              <w:rPr>
                <w:rFonts w:cstheme="minorHAnsi"/>
                <w:b/>
                <w:sz w:val="23"/>
                <w:szCs w:val="23"/>
              </w:rPr>
              <w:t>Legal Basis</w:t>
            </w:r>
            <w:r w:rsidRPr="00075C23">
              <w:rPr>
                <w:rFonts w:cstheme="minorHAnsi"/>
                <w:sz w:val="23"/>
                <w:szCs w:val="23"/>
              </w:rPr>
              <w:t xml:space="preserve"> – </w:t>
            </w:r>
            <w:r w:rsidR="00BE5F0B">
              <w:rPr>
                <w:rFonts w:eastAsia="Calibri" w:cstheme="minorHAnsi"/>
                <w:bCs/>
              </w:rPr>
              <w:t>Article 6(1)e ‘exercise of official authority’ and article 9(2)h ‘Provision of health and care’</w:t>
            </w:r>
          </w:p>
          <w:p w14:paraId="5AB75327" w14:textId="77777777" w:rsidR="004B1014" w:rsidRPr="00075C23" w:rsidRDefault="004B1014" w:rsidP="004B1014">
            <w:pPr>
              <w:autoSpaceDE w:val="0"/>
              <w:autoSpaceDN w:val="0"/>
              <w:adjustRightInd w:val="0"/>
              <w:rPr>
                <w:rFonts w:cstheme="minorHAnsi"/>
                <w:sz w:val="23"/>
                <w:szCs w:val="23"/>
              </w:rPr>
            </w:pPr>
          </w:p>
          <w:p w14:paraId="45FDD32A" w14:textId="77777777" w:rsidR="004B1014" w:rsidRDefault="003019FC" w:rsidP="004B1014">
            <w:pPr>
              <w:autoSpaceDE w:val="0"/>
              <w:autoSpaceDN w:val="0"/>
              <w:adjustRightInd w:val="0"/>
              <w:rPr>
                <w:rFonts w:cstheme="minorHAnsi"/>
                <w:sz w:val="23"/>
                <w:szCs w:val="23"/>
              </w:rPr>
            </w:pPr>
            <w:r>
              <w:rPr>
                <w:rFonts w:cstheme="minorHAnsi"/>
                <w:sz w:val="23"/>
                <w:szCs w:val="23"/>
              </w:rPr>
              <w:t xml:space="preserve">Further information can be found </w:t>
            </w:r>
            <w:hyperlink r:id="rId9" w:history="1">
              <w:r w:rsidR="00711A4B">
                <w:rPr>
                  <w:rStyle w:val="Hyperlink"/>
                  <w:rFonts w:cstheme="minorHAnsi"/>
                  <w:sz w:val="23"/>
                  <w:szCs w:val="23"/>
                </w:rPr>
                <w:t>NHS Summary Care Record Website</w:t>
              </w:r>
            </w:hyperlink>
          </w:p>
          <w:p w14:paraId="359ABD7D" w14:textId="77777777" w:rsidR="003019FC" w:rsidRPr="00075C23" w:rsidRDefault="003019FC" w:rsidP="004B1014">
            <w:pPr>
              <w:autoSpaceDE w:val="0"/>
              <w:autoSpaceDN w:val="0"/>
              <w:adjustRightInd w:val="0"/>
              <w:rPr>
                <w:rFonts w:cstheme="minorHAnsi"/>
                <w:sz w:val="23"/>
                <w:szCs w:val="23"/>
              </w:rPr>
            </w:pPr>
          </w:p>
          <w:p w14:paraId="0C6425FA" w14:textId="10E09DAA" w:rsidR="004B1014" w:rsidRDefault="003019FC" w:rsidP="003019FC">
            <w:pPr>
              <w:jc w:val="both"/>
              <w:rPr>
                <w:rFonts w:eastAsia="Calibri" w:cstheme="minorHAnsi"/>
                <w:bCs/>
              </w:rPr>
            </w:pPr>
            <w:r>
              <w:rPr>
                <w:rFonts w:eastAsia="Calibri" w:cstheme="minorHAnsi"/>
                <w:b/>
                <w:bCs/>
              </w:rPr>
              <w:t>Controller of summary care record data</w:t>
            </w:r>
            <w:r w:rsidR="004B1014" w:rsidRPr="00075C23">
              <w:rPr>
                <w:rFonts w:eastAsia="Calibri" w:cstheme="minorHAnsi"/>
                <w:b/>
                <w:bCs/>
              </w:rPr>
              <w:t xml:space="preserve"> – </w:t>
            </w:r>
            <w:r w:rsidR="004B1014" w:rsidRPr="00F0049C">
              <w:rPr>
                <w:rFonts w:eastAsia="Calibri" w:cstheme="minorHAnsi"/>
                <w:bCs/>
              </w:rPr>
              <w:t xml:space="preserve">NHS </w:t>
            </w:r>
            <w:r w:rsidR="00F168D7">
              <w:rPr>
                <w:rFonts w:eastAsia="Calibri" w:cstheme="minorHAnsi"/>
                <w:bCs/>
              </w:rPr>
              <w:t>England</w:t>
            </w:r>
          </w:p>
          <w:p w14:paraId="791198D2" w14:textId="77777777" w:rsidR="003019FC" w:rsidRPr="00075C23" w:rsidRDefault="003019FC" w:rsidP="003019FC">
            <w:pPr>
              <w:jc w:val="both"/>
              <w:rPr>
                <w:rFonts w:eastAsia="Calibri" w:cstheme="minorHAnsi"/>
                <w:b/>
                <w:bCs/>
              </w:rPr>
            </w:pPr>
          </w:p>
        </w:tc>
      </w:tr>
      <w:tr w:rsidR="004972B4" w:rsidRPr="00075C23" w14:paraId="2201FA29" w14:textId="77777777" w:rsidTr="004B233A">
        <w:tc>
          <w:tcPr>
            <w:tcW w:w="2660" w:type="dxa"/>
          </w:tcPr>
          <w:p w14:paraId="06EEF13C" w14:textId="77777777" w:rsidR="004972B4" w:rsidRPr="00075C23" w:rsidRDefault="004972B4" w:rsidP="00156742">
            <w:pPr>
              <w:rPr>
                <w:rFonts w:eastAsia="Calibri" w:cstheme="minorHAnsi"/>
                <w:bCs/>
              </w:rPr>
            </w:pPr>
            <w:r>
              <w:rPr>
                <w:rFonts w:eastAsia="Calibri" w:cstheme="minorHAnsi"/>
                <w:bCs/>
              </w:rPr>
              <w:t>Test requests and results</w:t>
            </w:r>
          </w:p>
        </w:tc>
        <w:tc>
          <w:tcPr>
            <w:tcW w:w="6582" w:type="dxa"/>
          </w:tcPr>
          <w:p w14:paraId="17A92D44" w14:textId="36C4C483" w:rsidR="004972B4" w:rsidRDefault="004972B4" w:rsidP="002312BB">
            <w:pPr>
              <w:jc w:val="both"/>
              <w:rPr>
                <w:rFonts w:eastAsia="Calibri" w:cstheme="minorHAnsi"/>
                <w:bCs/>
              </w:rPr>
            </w:pPr>
            <w:r>
              <w:rPr>
                <w:rFonts w:eastAsia="Calibri" w:cstheme="minorHAnsi"/>
                <w:b/>
                <w:bCs/>
              </w:rPr>
              <w:t xml:space="preserve">Purpose </w:t>
            </w:r>
            <w:r>
              <w:rPr>
                <w:rFonts w:eastAsia="Calibri" w:cstheme="minorHAnsi"/>
                <w:bCs/>
              </w:rPr>
              <w:t>– Some basic identifying details</w:t>
            </w:r>
            <w:r w:rsidR="00894C5B">
              <w:rPr>
                <w:rFonts w:eastAsia="Calibri" w:cstheme="minorHAnsi"/>
                <w:bCs/>
              </w:rPr>
              <w:t>,</w:t>
            </w:r>
            <w:r>
              <w:rPr>
                <w:rFonts w:eastAsia="Calibri" w:cstheme="minorHAnsi"/>
                <w:bCs/>
              </w:rPr>
              <w:t xml:space="preserve"> the type of test requested </w:t>
            </w:r>
            <w:r w:rsidR="00894C5B">
              <w:rPr>
                <w:rFonts w:eastAsia="Calibri" w:cstheme="minorHAnsi"/>
                <w:bCs/>
              </w:rPr>
              <w:t xml:space="preserve">and if required any relevant health information </w:t>
            </w:r>
            <w:r>
              <w:rPr>
                <w:rFonts w:eastAsia="Calibri" w:cstheme="minorHAnsi"/>
                <w:bCs/>
              </w:rPr>
              <w:t>is shared with Pathology Laboratories when tests such as blood or urine tests need to be undertaken.  The laboratory will also hold the details of the request and the result.  The result</w:t>
            </w:r>
            <w:r w:rsidR="00894C5B">
              <w:rPr>
                <w:rFonts w:eastAsia="Calibri" w:cstheme="minorHAnsi"/>
                <w:bCs/>
              </w:rPr>
              <w:t>/report</w:t>
            </w:r>
            <w:r>
              <w:rPr>
                <w:rFonts w:eastAsia="Calibri" w:cstheme="minorHAnsi"/>
                <w:bCs/>
              </w:rPr>
              <w:t xml:space="preserve"> will be sent </w:t>
            </w:r>
            <w:r w:rsidR="00CB298A">
              <w:rPr>
                <w:rFonts w:eastAsia="Calibri" w:cstheme="minorHAnsi"/>
                <w:bCs/>
              </w:rPr>
              <w:t xml:space="preserve">digitally </w:t>
            </w:r>
            <w:r>
              <w:rPr>
                <w:rFonts w:eastAsia="Calibri" w:cstheme="minorHAnsi"/>
                <w:bCs/>
              </w:rPr>
              <w:t>to the practice who will hold it in the patient’s record.</w:t>
            </w:r>
          </w:p>
          <w:p w14:paraId="503A5275" w14:textId="77777777" w:rsidR="004972B4" w:rsidRDefault="004972B4" w:rsidP="002312BB">
            <w:pPr>
              <w:jc w:val="both"/>
              <w:rPr>
                <w:rFonts w:eastAsia="Calibri" w:cstheme="minorHAnsi"/>
                <w:bCs/>
              </w:rPr>
            </w:pPr>
          </w:p>
          <w:p w14:paraId="687A3AA7" w14:textId="77777777" w:rsidR="004972B4" w:rsidRDefault="004972B4" w:rsidP="004972B4">
            <w:pPr>
              <w:autoSpaceDE w:val="0"/>
              <w:autoSpaceDN w:val="0"/>
              <w:adjustRightInd w:val="0"/>
              <w:rPr>
                <w:rFonts w:eastAsia="Calibri" w:cstheme="minorHAnsi"/>
                <w:bCs/>
              </w:rPr>
            </w:pPr>
            <w:r w:rsidRPr="00075C23">
              <w:rPr>
                <w:rFonts w:cstheme="minorHAnsi"/>
                <w:b/>
                <w:sz w:val="23"/>
                <w:szCs w:val="23"/>
              </w:rPr>
              <w:t>Legal Basis</w:t>
            </w:r>
            <w:r w:rsidRPr="00075C23">
              <w:rPr>
                <w:rFonts w:cstheme="minorHAnsi"/>
                <w:sz w:val="23"/>
                <w:szCs w:val="23"/>
              </w:rPr>
              <w:t xml:space="preserve"> – </w:t>
            </w:r>
            <w:r>
              <w:rPr>
                <w:rFonts w:eastAsia="Calibri" w:cstheme="minorHAnsi"/>
                <w:bCs/>
              </w:rPr>
              <w:t>Article 6(1)e ‘exercise of official authority’ and article 9(2)h ‘Provision of health and care’</w:t>
            </w:r>
          </w:p>
          <w:p w14:paraId="31308374" w14:textId="77777777" w:rsidR="008B12C5" w:rsidRDefault="008B12C5" w:rsidP="004972B4">
            <w:pPr>
              <w:autoSpaceDE w:val="0"/>
              <w:autoSpaceDN w:val="0"/>
              <w:adjustRightInd w:val="0"/>
              <w:rPr>
                <w:rFonts w:eastAsia="Calibri" w:cstheme="minorHAnsi"/>
                <w:bCs/>
              </w:rPr>
            </w:pPr>
          </w:p>
          <w:p w14:paraId="1D08CC84" w14:textId="0CEA3CC9" w:rsidR="008B12C5" w:rsidRPr="008B12C5" w:rsidRDefault="008B12C5" w:rsidP="004972B4">
            <w:pPr>
              <w:autoSpaceDE w:val="0"/>
              <w:autoSpaceDN w:val="0"/>
              <w:adjustRightInd w:val="0"/>
              <w:rPr>
                <w:rFonts w:eastAsia="Calibri" w:cstheme="minorHAnsi"/>
                <w:bCs/>
              </w:rPr>
            </w:pPr>
            <w:r>
              <w:rPr>
                <w:rFonts w:eastAsia="Calibri" w:cstheme="minorHAnsi"/>
                <w:b/>
              </w:rPr>
              <w:t xml:space="preserve">Controller of test data – </w:t>
            </w:r>
            <w:r>
              <w:rPr>
                <w:rFonts w:eastAsia="Calibri" w:cstheme="minorHAnsi"/>
                <w:bCs/>
              </w:rPr>
              <w:t>Somerset Pathology Services</w:t>
            </w:r>
          </w:p>
          <w:p w14:paraId="24AF5716" w14:textId="42AAE0AC" w:rsidR="004972B4" w:rsidRDefault="004972B4" w:rsidP="00CB298A">
            <w:pPr>
              <w:jc w:val="both"/>
              <w:rPr>
                <w:rFonts w:eastAsia="Calibri" w:cstheme="minorHAnsi"/>
                <w:bCs/>
              </w:rPr>
            </w:pPr>
            <w:r>
              <w:rPr>
                <w:rFonts w:eastAsia="Calibri" w:cstheme="minorHAnsi"/>
                <w:bCs/>
              </w:rPr>
              <w:t xml:space="preserve">The laboratory that </w:t>
            </w:r>
            <w:proofErr w:type="gramStart"/>
            <w:r>
              <w:rPr>
                <w:rFonts w:eastAsia="Calibri" w:cstheme="minorHAnsi"/>
                <w:bCs/>
              </w:rPr>
              <w:t>process</w:t>
            </w:r>
            <w:proofErr w:type="gramEnd"/>
            <w:r>
              <w:rPr>
                <w:rFonts w:eastAsia="Calibri" w:cstheme="minorHAnsi"/>
                <w:bCs/>
              </w:rPr>
              <w:t xml:space="preserve"> the request and result are a controller of the data generated by the test process.</w:t>
            </w:r>
          </w:p>
          <w:p w14:paraId="4F238DC1" w14:textId="77777777" w:rsidR="004972B4" w:rsidRPr="004972B4" w:rsidRDefault="004972B4" w:rsidP="008B12C5">
            <w:pPr>
              <w:autoSpaceDE w:val="0"/>
              <w:autoSpaceDN w:val="0"/>
              <w:adjustRightInd w:val="0"/>
              <w:jc w:val="both"/>
              <w:rPr>
                <w:rFonts w:eastAsia="Calibri" w:cstheme="minorHAnsi"/>
                <w:bCs/>
              </w:rPr>
            </w:pPr>
          </w:p>
        </w:tc>
      </w:tr>
      <w:tr w:rsidR="00D942DB" w:rsidRPr="00075C23" w14:paraId="180768B1" w14:textId="77777777" w:rsidTr="004B233A">
        <w:tc>
          <w:tcPr>
            <w:tcW w:w="2660" w:type="dxa"/>
          </w:tcPr>
          <w:p w14:paraId="40E6B097" w14:textId="77777777" w:rsidR="00D942DB" w:rsidRPr="00075C23" w:rsidRDefault="004D19CB" w:rsidP="00156742">
            <w:pPr>
              <w:rPr>
                <w:rFonts w:eastAsia="Calibri" w:cstheme="minorHAnsi"/>
                <w:bCs/>
              </w:rPr>
            </w:pPr>
            <w:r w:rsidRPr="00075C23">
              <w:rPr>
                <w:rFonts w:eastAsia="Calibri" w:cstheme="minorHAnsi"/>
                <w:bCs/>
              </w:rPr>
              <w:lastRenderedPageBreak/>
              <w:t>Research</w:t>
            </w:r>
          </w:p>
        </w:tc>
        <w:tc>
          <w:tcPr>
            <w:tcW w:w="6582" w:type="dxa"/>
          </w:tcPr>
          <w:p w14:paraId="23775302" w14:textId="5D146E49" w:rsidR="00E828C0" w:rsidRDefault="004D19CB" w:rsidP="002312BB">
            <w:pPr>
              <w:jc w:val="both"/>
              <w:rPr>
                <w:rFonts w:eastAsia="Calibri" w:cstheme="minorHAnsi"/>
                <w:bCs/>
              </w:rPr>
            </w:pPr>
            <w:r w:rsidRPr="00075C23">
              <w:rPr>
                <w:rFonts w:eastAsia="Calibri" w:cstheme="minorHAnsi"/>
                <w:b/>
                <w:bCs/>
              </w:rPr>
              <w:t xml:space="preserve">Purpose – </w:t>
            </w:r>
            <w:r w:rsidR="00E828C0">
              <w:rPr>
                <w:rFonts w:eastAsia="Calibri" w:cstheme="minorHAnsi"/>
              </w:rPr>
              <w:t xml:space="preserve">Occasionally, your data may be </w:t>
            </w:r>
            <w:r w:rsidRPr="00075C23">
              <w:rPr>
                <w:rFonts w:eastAsia="Calibri" w:cstheme="minorHAnsi"/>
                <w:bCs/>
              </w:rPr>
              <w:t>share</w:t>
            </w:r>
            <w:r w:rsidR="00E828C0">
              <w:rPr>
                <w:rFonts w:eastAsia="Calibri" w:cstheme="minorHAnsi"/>
                <w:bCs/>
              </w:rPr>
              <w:t xml:space="preserve">d with other organisations for research purposes.  When shared the information would usually be provided in an anonymous format.  If identifiable information is planned to be shared for research purposes, </w:t>
            </w:r>
            <w:r w:rsidR="00487843">
              <w:rPr>
                <w:rFonts w:eastAsia="Calibri" w:cstheme="minorHAnsi"/>
                <w:bCs/>
              </w:rPr>
              <w:t>where possible c</w:t>
            </w:r>
            <w:r w:rsidR="00E828C0">
              <w:rPr>
                <w:rFonts w:eastAsia="Calibri" w:cstheme="minorHAnsi"/>
                <w:bCs/>
              </w:rPr>
              <w:t>onsent to share</w:t>
            </w:r>
            <w:r w:rsidR="00487843">
              <w:rPr>
                <w:rFonts w:eastAsia="Calibri" w:cstheme="minorHAnsi"/>
                <w:bCs/>
              </w:rPr>
              <w:t xml:space="preserve"> will be sought</w:t>
            </w:r>
            <w:r w:rsidR="00E828C0">
              <w:rPr>
                <w:rFonts w:eastAsia="Calibri" w:cstheme="minorHAnsi"/>
                <w:bCs/>
              </w:rPr>
              <w:t>.</w:t>
            </w:r>
          </w:p>
          <w:p w14:paraId="6D116572" w14:textId="4BB4CFF8" w:rsidR="00D942DB" w:rsidRPr="006F7FA9" w:rsidRDefault="00E828C0" w:rsidP="002312BB">
            <w:pPr>
              <w:jc w:val="both"/>
              <w:rPr>
                <w:rStyle w:val="Hyperlink"/>
                <w:rFonts w:eastAsia="Calibri" w:cstheme="minorHAnsi"/>
                <w:bCs/>
              </w:rPr>
            </w:pPr>
            <w:r>
              <w:rPr>
                <w:rFonts w:eastAsia="Calibri" w:cstheme="minorHAnsi"/>
                <w:bCs/>
              </w:rPr>
              <w:t>If</w:t>
            </w:r>
            <w:r w:rsidR="004D19CB" w:rsidRPr="00075C23">
              <w:rPr>
                <w:rFonts w:eastAsia="Calibri" w:cstheme="minorHAnsi"/>
                <w:bCs/>
              </w:rPr>
              <w:t xml:space="preserve"> you have opted out of having your identifiable information shared for this purpose </w:t>
            </w:r>
            <w:r w:rsidR="003019FC">
              <w:rPr>
                <w:rFonts w:eastAsia="Calibri" w:cstheme="minorHAnsi"/>
                <w:bCs/>
              </w:rPr>
              <w:t>then it will not be used.  Details on how to opt out are</w:t>
            </w:r>
            <w:r w:rsidR="00FA5A66">
              <w:rPr>
                <w:rFonts w:eastAsia="Calibri" w:cstheme="minorHAnsi"/>
                <w:bCs/>
              </w:rPr>
              <w:t xml:space="preserve"> on the </w:t>
            </w:r>
            <w:r w:rsidR="006F7FA9">
              <w:rPr>
                <w:rFonts w:eastAsia="Calibri" w:cstheme="minorHAnsi"/>
                <w:bCs/>
              </w:rPr>
              <w:fldChar w:fldCharType="begin"/>
            </w:r>
            <w:r w:rsidR="006F7FA9">
              <w:rPr>
                <w:rFonts w:eastAsia="Calibri" w:cstheme="minorHAnsi"/>
                <w:bCs/>
              </w:rPr>
              <w:instrText xml:space="preserve"> HYPERLINK "https://www.nhs.uk/your-nhs-data-matters/" </w:instrText>
            </w:r>
            <w:r w:rsidR="006F7FA9">
              <w:rPr>
                <w:rFonts w:eastAsia="Calibri" w:cstheme="minorHAnsi"/>
                <w:bCs/>
              </w:rPr>
            </w:r>
            <w:r w:rsidR="006F7FA9">
              <w:rPr>
                <w:rFonts w:eastAsia="Calibri" w:cstheme="minorHAnsi"/>
                <w:bCs/>
              </w:rPr>
              <w:fldChar w:fldCharType="separate"/>
            </w:r>
            <w:r w:rsidR="00FA5A66" w:rsidRPr="006F7FA9">
              <w:rPr>
                <w:rStyle w:val="Hyperlink"/>
                <w:rFonts w:eastAsia="Calibri" w:cstheme="minorHAnsi"/>
                <w:bCs/>
              </w:rPr>
              <w:t>NHS Sharing Data Website</w:t>
            </w:r>
            <w:r w:rsidR="003019FC" w:rsidRPr="006F7FA9">
              <w:rPr>
                <w:rStyle w:val="Hyperlink"/>
                <w:rFonts w:eastAsia="Calibri" w:cstheme="minorHAnsi"/>
                <w:bCs/>
              </w:rPr>
              <w:t>.</w:t>
            </w:r>
          </w:p>
          <w:p w14:paraId="4F6DC963" w14:textId="77777777" w:rsidR="004D19CB" w:rsidRPr="00075C23" w:rsidRDefault="006F7FA9" w:rsidP="002312BB">
            <w:pPr>
              <w:jc w:val="both"/>
              <w:rPr>
                <w:rFonts w:eastAsia="Calibri" w:cstheme="minorHAnsi"/>
                <w:bCs/>
              </w:rPr>
            </w:pPr>
            <w:r>
              <w:rPr>
                <w:rFonts w:eastAsia="Calibri" w:cstheme="minorHAnsi"/>
                <w:bCs/>
              </w:rPr>
              <w:fldChar w:fldCharType="end"/>
            </w:r>
          </w:p>
          <w:p w14:paraId="41D3C849" w14:textId="1CA79364" w:rsidR="004D19CB" w:rsidRPr="00075C23" w:rsidRDefault="004D19CB" w:rsidP="009F6E4B">
            <w:pPr>
              <w:rPr>
                <w:rFonts w:eastAsia="Calibri" w:cstheme="minorHAnsi"/>
                <w:b/>
                <w:bCs/>
              </w:rPr>
            </w:pPr>
            <w:r w:rsidRPr="00075C23">
              <w:rPr>
                <w:rFonts w:eastAsia="Calibri" w:cstheme="minorHAnsi"/>
                <w:b/>
                <w:bCs/>
              </w:rPr>
              <w:t xml:space="preserve">Legal Basis – </w:t>
            </w:r>
            <w:r w:rsidRPr="00075C23">
              <w:rPr>
                <w:rFonts w:cstheme="minorHAnsi"/>
                <w:bCs/>
                <w:color w:val="000000"/>
              </w:rPr>
              <w:t>consent is required to share confidential</w:t>
            </w:r>
            <w:r w:rsidR="00487843">
              <w:rPr>
                <w:rFonts w:cstheme="minorHAnsi"/>
                <w:bCs/>
                <w:color w:val="000000"/>
              </w:rPr>
              <w:t xml:space="preserve"> identifiable </w:t>
            </w:r>
            <w:r w:rsidRPr="00075C23">
              <w:rPr>
                <w:rFonts w:cstheme="minorHAnsi"/>
                <w:bCs/>
                <w:color w:val="000000"/>
              </w:rPr>
              <w:t xml:space="preserve"> patient information for research</w:t>
            </w:r>
            <w:r w:rsidR="00487843">
              <w:rPr>
                <w:rFonts w:cstheme="minorHAnsi"/>
                <w:bCs/>
                <w:color w:val="000000"/>
              </w:rPr>
              <w:t xml:space="preserve"> purposes</w:t>
            </w:r>
            <w:r w:rsidRPr="00075C23">
              <w:rPr>
                <w:rFonts w:cstheme="minorHAnsi"/>
                <w:color w:val="000000"/>
              </w:rPr>
              <w:t xml:space="preserve">, unless there is support under the Health Service (Control of Patient Information Regulations) 2002 (‘section 251 support’) applying via the Confidentiality Advisory Group in England and Wales </w:t>
            </w:r>
          </w:p>
          <w:p w14:paraId="74B772E1" w14:textId="77777777" w:rsidR="004D19CB" w:rsidRPr="00075C23" w:rsidRDefault="004D19CB" w:rsidP="002312BB">
            <w:pPr>
              <w:jc w:val="both"/>
              <w:rPr>
                <w:rFonts w:eastAsia="Calibri" w:cstheme="minorHAnsi"/>
                <w:b/>
                <w:bCs/>
              </w:rPr>
            </w:pPr>
          </w:p>
          <w:p w14:paraId="3CBF2430" w14:textId="77777777" w:rsidR="004D19CB" w:rsidRDefault="003019FC" w:rsidP="002312BB">
            <w:pPr>
              <w:jc w:val="both"/>
              <w:rPr>
                <w:rFonts w:eastAsia="Calibri" w:cstheme="minorHAnsi"/>
                <w:b/>
                <w:bCs/>
              </w:rPr>
            </w:pPr>
            <w:r>
              <w:rPr>
                <w:rFonts w:eastAsia="Calibri" w:cstheme="minorHAnsi"/>
                <w:b/>
                <w:bCs/>
              </w:rPr>
              <w:t>The organisation leading the research will be the controller of data disclosed to them.</w:t>
            </w:r>
          </w:p>
          <w:p w14:paraId="0BDC286C" w14:textId="77777777" w:rsidR="003019FC" w:rsidRPr="00075C23" w:rsidRDefault="003019FC" w:rsidP="002312BB">
            <w:pPr>
              <w:jc w:val="both"/>
              <w:rPr>
                <w:rFonts w:eastAsia="Calibri" w:cstheme="minorHAnsi"/>
                <w:b/>
                <w:bCs/>
              </w:rPr>
            </w:pPr>
          </w:p>
        </w:tc>
      </w:tr>
      <w:tr w:rsidR="00D942DB" w:rsidRPr="00075C23" w14:paraId="6F04BA27" w14:textId="77777777" w:rsidTr="004B233A">
        <w:tc>
          <w:tcPr>
            <w:tcW w:w="2660" w:type="dxa"/>
          </w:tcPr>
          <w:p w14:paraId="6F47FD47" w14:textId="77777777" w:rsidR="00D942DB" w:rsidRPr="00075C23" w:rsidRDefault="00D062E7" w:rsidP="00D062E7">
            <w:pPr>
              <w:rPr>
                <w:rFonts w:eastAsia="Calibri" w:cstheme="minorHAnsi"/>
                <w:bCs/>
              </w:rPr>
            </w:pPr>
            <w:r w:rsidRPr="00075C23">
              <w:rPr>
                <w:rFonts w:eastAsia="Calibri" w:cstheme="minorHAnsi"/>
                <w:bCs/>
              </w:rPr>
              <w:t>Individual F</w:t>
            </w:r>
            <w:r w:rsidR="00D942DB" w:rsidRPr="00075C23">
              <w:rPr>
                <w:rFonts w:eastAsia="Calibri" w:cstheme="minorHAnsi"/>
                <w:bCs/>
              </w:rPr>
              <w:t>unding</w:t>
            </w:r>
            <w:r w:rsidRPr="00075C23">
              <w:rPr>
                <w:rFonts w:eastAsia="Calibri" w:cstheme="minorHAnsi"/>
                <w:bCs/>
              </w:rPr>
              <w:t xml:space="preserve"> Requests</w:t>
            </w:r>
          </w:p>
        </w:tc>
        <w:tc>
          <w:tcPr>
            <w:tcW w:w="6582" w:type="dxa"/>
          </w:tcPr>
          <w:p w14:paraId="37CC88BA" w14:textId="77777777" w:rsidR="00D062E7" w:rsidRPr="00075C23" w:rsidRDefault="00B44E7E" w:rsidP="00F51A35">
            <w:pPr>
              <w:rPr>
                <w:rFonts w:eastAsia="Calibri" w:cstheme="minorHAnsi"/>
                <w:bCs/>
              </w:rPr>
            </w:pPr>
            <w:r w:rsidRPr="00075C23">
              <w:rPr>
                <w:rFonts w:eastAsia="Calibri" w:cstheme="minorHAnsi"/>
                <w:b/>
                <w:bCs/>
              </w:rPr>
              <w:t>Purpose –</w:t>
            </w:r>
            <w:r w:rsidRPr="00075C23">
              <w:rPr>
                <w:rFonts w:eastAsia="Calibri" w:cstheme="minorHAnsi"/>
                <w:bCs/>
              </w:rPr>
              <w:t xml:space="preserve"> </w:t>
            </w:r>
            <w:r w:rsidR="00D062E7" w:rsidRPr="00075C23">
              <w:rPr>
                <w:rFonts w:eastAsia="Calibri" w:cstheme="minorHAnsi"/>
                <w:bCs/>
              </w:rPr>
              <w:t xml:space="preserve">We </w:t>
            </w:r>
            <w:r w:rsidR="000F79B9" w:rsidRPr="00075C23">
              <w:rPr>
                <w:rFonts w:eastAsia="Calibri" w:cstheme="minorHAnsi"/>
                <w:bCs/>
              </w:rPr>
              <w:t xml:space="preserve">may need to </w:t>
            </w:r>
            <w:r w:rsidR="00D062E7" w:rsidRPr="00075C23">
              <w:rPr>
                <w:rFonts w:eastAsia="Calibri" w:cstheme="minorHAnsi"/>
                <w:bCs/>
              </w:rPr>
              <w:t>process your personal information where we are required to</w:t>
            </w:r>
            <w:r w:rsidR="00545647">
              <w:rPr>
                <w:rFonts w:eastAsia="Calibri" w:cstheme="minorHAnsi"/>
                <w:bCs/>
              </w:rPr>
              <w:t xml:space="preserve"> apply for</w:t>
            </w:r>
            <w:r w:rsidR="00D062E7" w:rsidRPr="00075C23">
              <w:rPr>
                <w:rFonts w:eastAsia="Calibri" w:cstheme="minorHAnsi"/>
                <w:bCs/>
              </w:rPr>
              <w:t xml:space="preserve"> fund</w:t>
            </w:r>
            <w:r w:rsidR="00545647">
              <w:rPr>
                <w:rFonts w:eastAsia="Calibri" w:cstheme="minorHAnsi"/>
                <w:bCs/>
              </w:rPr>
              <w:t>ing for a</w:t>
            </w:r>
            <w:r w:rsidR="00D062E7" w:rsidRPr="00075C23">
              <w:rPr>
                <w:rFonts w:eastAsia="Calibri" w:cstheme="minorHAnsi"/>
                <w:bCs/>
              </w:rPr>
              <w:t xml:space="preserve"> specific treatment for you for a particular condition that is not </w:t>
            </w:r>
            <w:r w:rsidR="00545647">
              <w:rPr>
                <w:rFonts w:eastAsia="Calibri" w:cstheme="minorHAnsi"/>
                <w:bCs/>
              </w:rPr>
              <w:t>routinely available</w:t>
            </w:r>
            <w:r w:rsidR="00D062E7" w:rsidRPr="00075C23">
              <w:rPr>
                <w:rFonts w:eastAsia="Calibri" w:cstheme="minorHAnsi"/>
                <w:bCs/>
              </w:rPr>
              <w:t>.</w:t>
            </w:r>
          </w:p>
          <w:p w14:paraId="3CA60BD5" w14:textId="77777777" w:rsidR="00D062E7" w:rsidRPr="00075C23" w:rsidRDefault="00D062E7" w:rsidP="00F51A35">
            <w:pPr>
              <w:rPr>
                <w:rFonts w:eastAsia="Calibri" w:cstheme="minorHAnsi"/>
                <w:bCs/>
              </w:rPr>
            </w:pPr>
          </w:p>
          <w:p w14:paraId="4920B010" w14:textId="77777777" w:rsidR="00E349D5" w:rsidRPr="00075C23" w:rsidRDefault="00D062E7" w:rsidP="00E349D5">
            <w:pPr>
              <w:autoSpaceDE w:val="0"/>
              <w:autoSpaceDN w:val="0"/>
              <w:adjustRightInd w:val="0"/>
              <w:rPr>
                <w:rFonts w:cstheme="minorHAnsi"/>
                <w:sz w:val="23"/>
                <w:szCs w:val="23"/>
              </w:rPr>
            </w:pPr>
            <w:r w:rsidRPr="00075C23">
              <w:rPr>
                <w:rFonts w:eastAsia="Calibri" w:cstheme="minorHAnsi"/>
                <w:b/>
                <w:bCs/>
              </w:rPr>
              <w:t>Legal Basis</w:t>
            </w:r>
            <w:r w:rsidR="000F79B9" w:rsidRPr="00075C23">
              <w:rPr>
                <w:rFonts w:eastAsia="Calibri" w:cstheme="minorHAnsi"/>
                <w:b/>
                <w:bCs/>
              </w:rPr>
              <w:t xml:space="preserve"> - </w:t>
            </w:r>
            <w:r w:rsidRPr="00075C23">
              <w:rPr>
                <w:rFonts w:eastAsia="Calibri" w:cstheme="minorHAnsi"/>
                <w:bCs/>
              </w:rPr>
              <w:t xml:space="preserve">The clinical professional who first identifies that you may need the treatment will explain to you the information that </w:t>
            </w:r>
            <w:r w:rsidR="000F79B9" w:rsidRPr="00075C23">
              <w:rPr>
                <w:rFonts w:eastAsia="Calibri" w:cstheme="minorHAnsi"/>
                <w:bCs/>
              </w:rPr>
              <w:t>is</w:t>
            </w:r>
            <w:r w:rsidRPr="00075C23">
              <w:rPr>
                <w:rFonts w:eastAsia="Calibri" w:cstheme="minorHAnsi"/>
                <w:bCs/>
              </w:rPr>
              <w:t xml:space="preserve"> need</w:t>
            </w:r>
            <w:r w:rsidR="000F79B9" w:rsidRPr="00075C23">
              <w:rPr>
                <w:rFonts w:eastAsia="Calibri" w:cstheme="minorHAnsi"/>
                <w:bCs/>
              </w:rPr>
              <w:t>ed</w:t>
            </w:r>
            <w:r w:rsidRPr="00075C23">
              <w:rPr>
                <w:rFonts w:eastAsia="Calibri" w:cstheme="minorHAnsi"/>
                <w:bCs/>
              </w:rPr>
              <w:t xml:space="preserve"> to</w:t>
            </w:r>
            <w:r w:rsidR="000F79B9" w:rsidRPr="00075C23">
              <w:rPr>
                <w:rFonts w:eastAsia="Calibri" w:cstheme="minorHAnsi"/>
                <w:bCs/>
              </w:rPr>
              <w:t xml:space="preserve"> be</w:t>
            </w:r>
            <w:r w:rsidRPr="00075C23">
              <w:rPr>
                <w:rFonts w:eastAsia="Calibri" w:cstheme="minorHAnsi"/>
                <w:bCs/>
              </w:rPr>
              <w:t xml:space="preserve"> collect</w:t>
            </w:r>
            <w:r w:rsidR="000F79B9" w:rsidRPr="00075C23">
              <w:rPr>
                <w:rFonts w:eastAsia="Calibri" w:cstheme="minorHAnsi"/>
                <w:bCs/>
              </w:rPr>
              <w:t>ed</w:t>
            </w:r>
            <w:r w:rsidRPr="00075C23">
              <w:rPr>
                <w:rFonts w:eastAsia="Calibri" w:cstheme="minorHAnsi"/>
                <w:bCs/>
              </w:rPr>
              <w:t xml:space="preserve"> and process</w:t>
            </w:r>
            <w:r w:rsidR="000F79B9" w:rsidRPr="00075C23">
              <w:rPr>
                <w:rFonts w:eastAsia="Calibri" w:cstheme="minorHAnsi"/>
                <w:bCs/>
              </w:rPr>
              <w:t>ed</w:t>
            </w:r>
            <w:r w:rsidRPr="00075C23">
              <w:rPr>
                <w:rFonts w:eastAsia="Calibri" w:cstheme="minorHAnsi"/>
                <w:bCs/>
              </w:rPr>
              <w:t xml:space="preserve"> </w:t>
            </w:r>
            <w:proofErr w:type="gramStart"/>
            <w:r w:rsidRPr="00075C23">
              <w:rPr>
                <w:rFonts w:eastAsia="Calibri" w:cstheme="minorHAnsi"/>
                <w:bCs/>
              </w:rPr>
              <w:t>in order to</w:t>
            </w:r>
            <w:proofErr w:type="gramEnd"/>
            <w:r w:rsidRPr="00075C23">
              <w:rPr>
                <w:rFonts w:eastAsia="Calibri" w:cstheme="minorHAnsi"/>
                <w:bCs/>
              </w:rPr>
              <w:t xml:space="preserve"> assess your needs and commission your care</w:t>
            </w:r>
            <w:r w:rsidR="000F79B9" w:rsidRPr="00075C23">
              <w:rPr>
                <w:rFonts w:eastAsia="Calibri" w:cstheme="minorHAnsi"/>
                <w:bCs/>
              </w:rPr>
              <w:t>; they will</w:t>
            </w:r>
            <w:r w:rsidRPr="00075C23">
              <w:rPr>
                <w:rFonts w:eastAsia="Calibri" w:cstheme="minorHAnsi"/>
                <w:bCs/>
              </w:rPr>
              <w:t xml:space="preserve"> gain your explicit consent</w:t>
            </w:r>
            <w:r w:rsidR="000F79B9" w:rsidRPr="00075C23">
              <w:rPr>
                <w:rFonts w:eastAsia="Calibri" w:cstheme="minorHAnsi"/>
                <w:bCs/>
              </w:rPr>
              <w:t xml:space="preserve"> to share this</w:t>
            </w:r>
            <w:r w:rsidRPr="00075C23">
              <w:rPr>
                <w:rFonts w:eastAsia="Calibri" w:cstheme="minorHAnsi"/>
                <w:bCs/>
              </w:rPr>
              <w:t>.</w:t>
            </w:r>
            <w:r w:rsidR="00697AA9" w:rsidRPr="00075C23">
              <w:rPr>
                <w:rFonts w:eastAsia="Calibri" w:cstheme="minorHAnsi"/>
                <w:bCs/>
              </w:rPr>
              <w:t xml:space="preserve"> You have the right to withdraw your consent at any time</w:t>
            </w:r>
            <w:r w:rsidR="00E349D5">
              <w:rPr>
                <w:rFonts w:eastAsia="Calibri" w:cstheme="minorHAnsi"/>
                <w:bCs/>
              </w:rPr>
              <w:t>.  If you are happy for the request to be made, the basis for processing your data is:  Article 6(1)e ‘exercise of official authority’ and article 9(2)h ‘Provision of health and care’</w:t>
            </w:r>
          </w:p>
          <w:p w14:paraId="060F2CCF" w14:textId="77777777" w:rsidR="00697AA9" w:rsidRDefault="00697AA9" w:rsidP="00F51A35">
            <w:pPr>
              <w:rPr>
                <w:rFonts w:eastAsia="Calibri" w:cstheme="minorHAnsi"/>
                <w:bCs/>
              </w:rPr>
            </w:pPr>
          </w:p>
          <w:p w14:paraId="0F36B042" w14:textId="7040CF9D" w:rsidR="00964CD5" w:rsidRPr="00075C23" w:rsidRDefault="00E349D5" w:rsidP="00F51A35">
            <w:pPr>
              <w:rPr>
                <w:rFonts w:eastAsia="Calibri" w:cstheme="minorHAnsi"/>
                <w:bCs/>
              </w:rPr>
            </w:pPr>
            <w:r>
              <w:rPr>
                <w:rFonts w:eastAsia="Calibri" w:cstheme="minorHAnsi"/>
                <w:bCs/>
              </w:rPr>
              <w:t xml:space="preserve">Your data will be disclosed to </w:t>
            </w:r>
            <w:r w:rsidR="009A36A8">
              <w:rPr>
                <w:rFonts w:eastAsia="Calibri" w:cstheme="minorHAnsi"/>
                <w:bCs/>
              </w:rPr>
              <w:t>NHS Somerset ICB</w:t>
            </w:r>
            <w:r>
              <w:rPr>
                <w:rFonts w:eastAsia="Calibri" w:cstheme="minorHAnsi"/>
                <w:bCs/>
              </w:rPr>
              <w:t xml:space="preserve"> who </w:t>
            </w:r>
            <w:r w:rsidR="007D7BD1">
              <w:rPr>
                <w:rFonts w:eastAsia="Calibri" w:cstheme="minorHAnsi"/>
                <w:bCs/>
              </w:rPr>
              <w:t>manages</w:t>
            </w:r>
            <w:r>
              <w:rPr>
                <w:rFonts w:eastAsia="Calibri" w:cstheme="minorHAnsi"/>
                <w:bCs/>
              </w:rPr>
              <w:t xml:space="preserve"> the individual funding request process.</w:t>
            </w:r>
          </w:p>
          <w:p w14:paraId="40148A26" w14:textId="77777777" w:rsidR="000F79B9" w:rsidRPr="00075C23" w:rsidRDefault="000F79B9" w:rsidP="00F51A35">
            <w:pPr>
              <w:rPr>
                <w:rFonts w:eastAsia="Calibri" w:cstheme="minorHAnsi"/>
                <w:b/>
                <w:bCs/>
              </w:rPr>
            </w:pPr>
          </w:p>
        </w:tc>
      </w:tr>
      <w:tr w:rsidR="002121A7" w:rsidRPr="00075C23" w14:paraId="48CA268F" w14:textId="77777777" w:rsidTr="004B233A">
        <w:tc>
          <w:tcPr>
            <w:tcW w:w="2660" w:type="dxa"/>
          </w:tcPr>
          <w:p w14:paraId="23666F05" w14:textId="77777777" w:rsidR="002121A7" w:rsidRPr="00545647" w:rsidRDefault="002121A7" w:rsidP="00156742">
            <w:pPr>
              <w:rPr>
                <w:rFonts w:eastAsia="Calibri" w:cstheme="minorHAnsi"/>
                <w:bCs/>
              </w:rPr>
            </w:pPr>
            <w:r w:rsidRPr="00545647">
              <w:rPr>
                <w:rFonts w:eastAsia="Calibri" w:cstheme="minorHAnsi"/>
                <w:bCs/>
              </w:rPr>
              <w:t>Child Health Information Service</w:t>
            </w:r>
          </w:p>
        </w:tc>
        <w:tc>
          <w:tcPr>
            <w:tcW w:w="6582" w:type="dxa"/>
          </w:tcPr>
          <w:p w14:paraId="2BBDC83E" w14:textId="2695E0AF" w:rsidR="002121A7" w:rsidRPr="00545647" w:rsidRDefault="002121A7" w:rsidP="009F6E4B">
            <w:pPr>
              <w:rPr>
                <w:rFonts w:eastAsia="Calibri" w:cstheme="minorHAnsi"/>
                <w:bCs/>
              </w:rPr>
            </w:pPr>
            <w:r w:rsidRPr="00545647">
              <w:rPr>
                <w:rFonts w:eastAsia="Calibri" w:cstheme="minorHAnsi"/>
                <w:b/>
                <w:bCs/>
              </w:rPr>
              <w:t>Purpose</w:t>
            </w:r>
            <w:r w:rsidRPr="00545647">
              <w:rPr>
                <w:rFonts w:eastAsia="Calibri" w:cstheme="minorHAnsi"/>
                <w:bCs/>
              </w:rPr>
              <w:t xml:space="preserve"> - We wish to make sure that your child has </w:t>
            </w:r>
            <w:r w:rsidR="00FF3207">
              <w:rPr>
                <w:rFonts w:eastAsia="Calibri" w:cstheme="minorHAnsi"/>
                <w:bCs/>
              </w:rPr>
              <w:t>o</w:t>
            </w:r>
            <w:r w:rsidRPr="00545647">
              <w:rPr>
                <w:rFonts w:eastAsia="Calibri" w:cstheme="minorHAnsi"/>
                <w:bCs/>
              </w:rPr>
              <w:t xml:space="preserve">pportunity to have immunisations and health checks when they are due. We share information about childhood immunisations, the </w:t>
            </w:r>
            <w:proofErr w:type="gramStart"/>
            <w:r w:rsidRPr="00545647">
              <w:rPr>
                <w:rFonts w:eastAsia="Calibri" w:cstheme="minorHAnsi"/>
                <w:bCs/>
              </w:rPr>
              <w:t>6-8 week</w:t>
            </w:r>
            <w:proofErr w:type="gramEnd"/>
            <w:r w:rsidRPr="00545647">
              <w:rPr>
                <w:rFonts w:eastAsia="Calibri" w:cstheme="minorHAnsi"/>
                <w:bCs/>
              </w:rPr>
              <w:t xml:space="preserve"> new baby check and breast-feeding status with health visitors and school nurses.</w:t>
            </w:r>
          </w:p>
          <w:p w14:paraId="2AB7B98F" w14:textId="77777777" w:rsidR="002121A7" w:rsidRPr="00545647" w:rsidRDefault="002121A7" w:rsidP="002121A7">
            <w:pPr>
              <w:jc w:val="both"/>
              <w:rPr>
                <w:rFonts w:eastAsia="Calibri" w:cstheme="minorHAnsi"/>
                <w:bCs/>
              </w:rPr>
            </w:pPr>
          </w:p>
          <w:p w14:paraId="6B8AD995" w14:textId="54B517A1" w:rsidR="004840B5" w:rsidRPr="00854571" w:rsidRDefault="002121A7" w:rsidP="00FF3207">
            <w:pPr>
              <w:autoSpaceDE w:val="0"/>
              <w:autoSpaceDN w:val="0"/>
              <w:adjustRightInd w:val="0"/>
              <w:rPr>
                <w:rFonts w:eastAsia="Calibri" w:cstheme="minorHAnsi"/>
                <w:bCs/>
              </w:rPr>
            </w:pPr>
            <w:r w:rsidRPr="00545647">
              <w:rPr>
                <w:rFonts w:cstheme="minorHAnsi"/>
                <w:b/>
                <w:sz w:val="23"/>
                <w:szCs w:val="23"/>
              </w:rPr>
              <w:t>Legal Basis</w:t>
            </w:r>
            <w:r w:rsidRPr="00545647">
              <w:rPr>
                <w:rFonts w:cstheme="minorHAnsi"/>
                <w:sz w:val="23"/>
                <w:szCs w:val="23"/>
              </w:rPr>
              <w:t xml:space="preserve"> – </w:t>
            </w:r>
            <w:r w:rsidR="00854571">
              <w:rPr>
                <w:rFonts w:eastAsia="Calibri" w:cstheme="minorHAnsi"/>
                <w:bCs/>
              </w:rPr>
              <w:t>Article 6(1)e ‘exercise of official authority’ and article 9(2)h ‘Provision of health and care’</w:t>
            </w:r>
          </w:p>
        </w:tc>
      </w:tr>
      <w:tr w:rsidR="00D942DB" w:rsidRPr="00075C23" w14:paraId="727A4D2C" w14:textId="77777777" w:rsidTr="004B233A">
        <w:tc>
          <w:tcPr>
            <w:tcW w:w="2660" w:type="dxa"/>
            <w:tcBorders>
              <w:bottom w:val="single" w:sz="4" w:space="0" w:color="auto"/>
            </w:tcBorders>
          </w:tcPr>
          <w:p w14:paraId="0E36187D" w14:textId="77777777" w:rsidR="00D942DB" w:rsidRPr="00075C23" w:rsidRDefault="00D942DB" w:rsidP="00156742">
            <w:pPr>
              <w:rPr>
                <w:rFonts w:eastAsia="Calibri" w:cstheme="minorHAnsi"/>
                <w:bCs/>
              </w:rPr>
            </w:pPr>
            <w:r w:rsidRPr="00075C23">
              <w:rPr>
                <w:rFonts w:eastAsia="Calibri" w:cstheme="minorHAnsi"/>
                <w:bCs/>
              </w:rPr>
              <w:lastRenderedPageBreak/>
              <w:t>Risk Stratification</w:t>
            </w:r>
            <w:r w:rsidR="004B1014" w:rsidRPr="00075C23">
              <w:rPr>
                <w:rFonts w:eastAsia="Calibri" w:cstheme="minorHAnsi"/>
                <w:bCs/>
              </w:rPr>
              <w:t xml:space="preserve"> – Preventative Care</w:t>
            </w:r>
          </w:p>
        </w:tc>
        <w:tc>
          <w:tcPr>
            <w:tcW w:w="6582" w:type="dxa"/>
            <w:tcBorders>
              <w:bottom w:val="single" w:sz="4" w:space="0" w:color="auto"/>
            </w:tcBorders>
          </w:tcPr>
          <w:p w14:paraId="4C563366" w14:textId="77777777" w:rsidR="004B1014" w:rsidRPr="004840B5" w:rsidRDefault="00545647" w:rsidP="009A03A3">
            <w:pPr>
              <w:autoSpaceDE w:val="0"/>
              <w:autoSpaceDN w:val="0"/>
              <w:adjustRightInd w:val="0"/>
              <w:rPr>
                <w:rFonts w:cstheme="minorHAnsi"/>
                <w:szCs w:val="23"/>
              </w:rPr>
            </w:pPr>
            <w:r>
              <w:rPr>
                <w:rFonts w:cstheme="minorHAnsi"/>
                <w:b/>
                <w:bCs/>
                <w:lang w:val="en-US"/>
              </w:rPr>
              <w:t>Purpose -</w:t>
            </w:r>
            <w:r w:rsidR="001A51A6" w:rsidRPr="00075C23">
              <w:rPr>
                <w:rFonts w:cstheme="minorHAnsi"/>
                <w:sz w:val="23"/>
                <w:szCs w:val="23"/>
              </w:rPr>
              <w:t xml:space="preserve"> </w:t>
            </w:r>
            <w:r w:rsidR="004B1014" w:rsidRPr="00075C23">
              <w:rPr>
                <w:rFonts w:cstheme="minorHAnsi"/>
                <w:sz w:val="23"/>
                <w:szCs w:val="23"/>
              </w:rPr>
              <w:t>‘</w:t>
            </w:r>
            <w:r w:rsidR="004B1014" w:rsidRPr="004840B5">
              <w:rPr>
                <w:rFonts w:cstheme="minorHAnsi"/>
                <w:szCs w:val="23"/>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21FEAE8B" w14:textId="77777777" w:rsidR="00534109" w:rsidRPr="004840B5" w:rsidRDefault="00534109" w:rsidP="009A03A3">
            <w:pPr>
              <w:autoSpaceDE w:val="0"/>
              <w:autoSpaceDN w:val="0"/>
              <w:adjustRightInd w:val="0"/>
              <w:rPr>
                <w:rFonts w:cstheme="minorHAnsi"/>
                <w:szCs w:val="23"/>
              </w:rPr>
            </w:pPr>
          </w:p>
          <w:p w14:paraId="427ABFD8" w14:textId="340336DD" w:rsidR="004B1014" w:rsidRPr="004840B5" w:rsidRDefault="004B1014" w:rsidP="009A03A3">
            <w:pPr>
              <w:autoSpaceDE w:val="0"/>
              <w:autoSpaceDN w:val="0"/>
              <w:adjustRightInd w:val="0"/>
              <w:rPr>
                <w:rFonts w:cstheme="minorHAnsi"/>
                <w:szCs w:val="23"/>
              </w:rPr>
            </w:pPr>
            <w:r w:rsidRPr="004840B5">
              <w:rPr>
                <w:rFonts w:cstheme="minorHAnsi"/>
                <w:szCs w:val="23"/>
              </w:rPr>
              <w:t xml:space="preserve">Information about you is collected from </w:t>
            </w:r>
            <w:r w:rsidR="00984511">
              <w:rPr>
                <w:rFonts w:cstheme="minorHAnsi"/>
                <w:szCs w:val="23"/>
              </w:rPr>
              <w:t xml:space="preserve">a variety of </w:t>
            </w:r>
            <w:r w:rsidR="00534109" w:rsidRPr="004840B5">
              <w:rPr>
                <w:rFonts w:cstheme="minorHAnsi"/>
                <w:szCs w:val="23"/>
              </w:rPr>
              <w:t xml:space="preserve">sources including NHS Trusts </w:t>
            </w:r>
            <w:r w:rsidRPr="004840B5">
              <w:rPr>
                <w:rFonts w:cstheme="minorHAnsi"/>
                <w:szCs w:val="23"/>
              </w:rPr>
              <w:t xml:space="preserve">and your GP Practice. </w:t>
            </w:r>
            <w:r w:rsidR="00984511">
              <w:rPr>
                <w:rFonts w:cstheme="minorHAnsi"/>
                <w:szCs w:val="23"/>
              </w:rPr>
              <w:t xml:space="preserve"> </w:t>
            </w:r>
            <w:r w:rsidRPr="004840B5">
              <w:rPr>
                <w:rFonts w:cstheme="minorHAnsi"/>
                <w:szCs w:val="23"/>
              </w:rPr>
              <w:t xml:space="preserve">A risk score is then arrived at </w:t>
            </w:r>
            <w:r w:rsidR="00854571" w:rsidRPr="004840B5">
              <w:rPr>
                <w:rFonts w:cstheme="minorHAnsi"/>
                <w:szCs w:val="23"/>
              </w:rPr>
              <w:t>to</w:t>
            </w:r>
            <w:r w:rsidRPr="004840B5">
              <w:rPr>
                <w:rFonts w:cstheme="minorHAnsi"/>
                <w:szCs w:val="23"/>
              </w:rPr>
              <w:t xml:space="preserve"> help us identify and offer you additional services to improve your health. </w:t>
            </w:r>
          </w:p>
          <w:p w14:paraId="7A1EA7E4" w14:textId="77777777" w:rsidR="00854571" w:rsidRPr="004840B5" w:rsidRDefault="00854571" w:rsidP="009A03A3">
            <w:pPr>
              <w:autoSpaceDE w:val="0"/>
              <w:autoSpaceDN w:val="0"/>
              <w:adjustRightInd w:val="0"/>
              <w:rPr>
                <w:rFonts w:cstheme="minorHAnsi"/>
                <w:szCs w:val="23"/>
              </w:rPr>
            </w:pPr>
          </w:p>
          <w:p w14:paraId="051BE1A6" w14:textId="7A5C9A8B" w:rsidR="00854571" w:rsidRPr="004840B5" w:rsidRDefault="00854571" w:rsidP="009A03A3">
            <w:pPr>
              <w:autoSpaceDE w:val="0"/>
              <w:autoSpaceDN w:val="0"/>
              <w:adjustRightInd w:val="0"/>
              <w:rPr>
                <w:rFonts w:cstheme="minorHAnsi"/>
                <w:szCs w:val="23"/>
              </w:rPr>
            </w:pPr>
            <w:r w:rsidRPr="004840B5">
              <w:rPr>
                <w:rFonts w:cstheme="minorHAnsi"/>
                <w:szCs w:val="23"/>
              </w:rPr>
              <w:t>In addition</w:t>
            </w:r>
            <w:r w:rsidR="00984511">
              <w:rPr>
                <w:rFonts w:cstheme="minorHAnsi"/>
                <w:szCs w:val="23"/>
              </w:rPr>
              <w:t>,</w:t>
            </w:r>
            <w:r w:rsidRPr="004840B5">
              <w:rPr>
                <w:rFonts w:cstheme="minorHAnsi"/>
                <w:szCs w:val="23"/>
              </w:rPr>
              <w:t xml:space="preserve"> data</w:t>
            </w:r>
            <w:r w:rsidR="00534109" w:rsidRPr="004840B5">
              <w:rPr>
                <w:rFonts w:cstheme="minorHAnsi"/>
                <w:szCs w:val="23"/>
              </w:rPr>
              <w:t xml:space="preserve"> with your identity removed</w:t>
            </w:r>
            <w:r w:rsidRPr="004840B5">
              <w:rPr>
                <w:rFonts w:cstheme="minorHAnsi"/>
                <w:szCs w:val="23"/>
              </w:rPr>
              <w:t xml:space="preserve"> is used to inform the development and delivery of services across the local area.</w:t>
            </w:r>
          </w:p>
          <w:p w14:paraId="19AC4EAF" w14:textId="77777777" w:rsidR="004B1014" w:rsidRPr="004840B5" w:rsidRDefault="004B1014" w:rsidP="009A03A3">
            <w:pPr>
              <w:tabs>
                <w:tab w:val="left" w:pos="2605"/>
              </w:tabs>
              <w:autoSpaceDE w:val="0"/>
              <w:autoSpaceDN w:val="0"/>
              <w:adjustRightInd w:val="0"/>
              <w:rPr>
                <w:rFonts w:cstheme="minorHAnsi"/>
                <w:sz w:val="20"/>
                <w:szCs w:val="24"/>
              </w:rPr>
            </w:pPr>
            <w:r w:rsidRPr="004840B5">
              <w:rPr>
                <w:rFonts w:cstheme="minorHAnsi"/>
                <w:sz w:val="20"/>
                <w:szCs w:val="24"/>
              </w:rPr>
              <w:tab/>
            </w:r>
          </w:p>
          <w:p w14:paraId="02535DF4" w14:textId="77777777" w:rsidR="004B1014" w:rsidRPr="004840B5" w:rsidRDefault="004B1014" w:rsidP="009A03A3">
            <w:pPr>
              <w:autoSpaceDE w:val="0"/>
              <w:autoSpaceDN w:val="0"/>
              <w:adjustRightInd w:val="0"/>
              <w:rPr>
                <w:rFonts w:cstheme="minorHAnsi"/>
                <w:szCs w:val="23"/>
              </w:rPr>
            </w:pPr>
            <w:r w:rsidRPr="004840B5">
              <w:rPr>
                <w:rFonts w:cstheme="minorHAnsi"/>
                <w:szCs w:val="23"/>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53480CF7" w14:textId="77777777" w:rsidR="009C757E" w:rsidRPr="00075C23" w:rsidRDefault="009C757E" w:rsidP="009A03A3">
            <w:pPr>
              <w:rPr>
                <w:rFonts w:cstheme="minorHAnsi"/>
                <w:lang w:val="en-US"/>
              </w:rPr>
            </w:pPr>
          </w:p>
          <w:p w14:paraId="0E2649D6" w14:textId="77777777" w:rsidR="00BD13AA" w:rsidRPr="00075C23" w:rsidRDefault="00BD13AA" w:rsidP="009A03A3">
            <w:pPr>
              <w:rPr>
                <w:rFonts w:cstheme="minorHAnsi"/>
                <w:b/>
                <w:bCs/>
                <w:lang w:val="en-US"/>
              </w:rPr>
            </w:pPr>
            <w:r w:rsidRPr="00075C23">
              <w:rPr>
                <w:rFonts w:cstheme="minorHAnsi"/>
                <w:b/>
                <w:bCs/>
                <w:lang w:val="en-US"/>
              </w:rPr>
              <w:t>Legal Basis</w:t>
            </w:r>
          </w:p>
          <w:p w14:paraId="6DEB42A6" w14:textId="77777777" w:rsidR="00854571" w:rsidRDefault="00854571" w:rsidP="009A03A3">
            <w:pPr>
              <w:rPr>
                <w:rFonts w:eastAsia="Calibri" w:cstheme="minorHAnsi"/>
                <w:bCs/>
              </w:rPr>
            </w:pPr>
            <w:r>
              <w:rPr>
                <w:rFonts w:eastAsia="Calibri" w:cstheme="minorHAnsi"/>
                <w:bCs/>
              </w:rPr>
              <w:t xml:space="preserve">Article 6(1)e ‘exercise of official authority’ and article 9(2)h ‘Provision of health and care’. </w:t>
            </w:r>
          </w:p>
          <w:p w14:paraId="7568C513" w14:textId="77777777" w:rsidR="00854571" w:rsidRDefault="00854571" w:rsidP="009A03A3">
            <w:pPr>
              <w:rPr>
                <w:rFonts w:eastAsia="Calibri" w:cstheme="minorHAnsi"/>
                <w:bCs/>
              </w:rPr>
            </w:pPr>
          </w:p>
          <w:p w14:paraId="4F5D63F6" w14:textId="1AAC96E8" w:rsidR="009C757E" w:rsidRPr="00075C23" w:rsidRDefault="0011321C" w:rsidP="009A03A3">
            <w:pPr>
              <w:rPr>
                <w:rFonts w:cstheme="minorHAnsi"/>
              </w:rPr>
            </w:pPr>
            <w:r>
              <w:rPr>
                <w:rFonts w:cstheme="minorHAnsi"/>
              </w:rPr>
              <w:t>R</w:t>
            </w:r>
            <w:r w:rsidR="009C757E" w:rsidRPr="00075C23">
              <w:rPr>
                <w:rFonts w:cstheme="minorHAnsi"/>
              </w:rPr>
              <w:t xml:space="preserve">isk stratification </w:t>
            </w:r>
            <w:r w:rsidR="00D3688B">
              <w:rPr>
                <w:rFonts w:cstheme="minorHAnsi"/>
              </w:rPr>
              <w:t>is</w:t>
            </w:r>
            <w:r w:rsidR="009C757E" w:rsidRPr="00075C23">
              <w:rPr>
                <w:rFonts w:cstheme="minorHAnsi"/>
              </w:rPr>
              <w:t xml:space="preserve"> approved by the Secretary of State, through the Confidentiality Advisory Group of the Health Research Authority</w:t>
            </w:r>
            <w:r w:rsidR="00D3688B">
              <w:rPr>
                <w:rFonts w:cstheme="minorHAnsi"/>
              </w:rPr>
              <w:t>,</w:t>
            </w:r>
            <w:r w:rsidR="009C757E" w:rsidRPr="00075C23">
              <w:rPr>
                <w:rFonts w:cstheme="minorHAnsi"/>
              </w:rPr>
              <w:t xml:space="preserve">  which gives a statutory legal basis under Section 251 of the NHS Act 2006 to process data for risk stratification purposes which sets aside the duty of confidentiality. We are committed to conducting risk stratification effectively, in ways that are consistent with the laws that protect your confidentiality.</w:t>
            </w:r>
          </w:p>
          <w:p w14:paraId="4CD0AA29" w14:textId="77777777" w:rsidR="00BD13AA" w:rsidRPr="00075C23" w:rsidRDefault="00BD13AA" w:rsidP="009A03A3">
            <w:pPr>
              <w:ind w:left="100" w:right="103"/>
              <w:rPr>
                <w:rFonts w:cstheme="minorHAnsi"/>
                <w:lang w:val="en-US"/>
              </w:rPr>
            </w:pPr>
          </w:p>
          <w:p w14:paraId="7C1CBFE8" w14:textId="77777777" w:rsidR="00DC0BC8" w:rsidRDefault="0011321C" w:rsidP="0011321C">
            <w:pPr>
              <w:jc w:val="both"/>
              <w:rPr>
                <w:rFonts w:eastAsia="Calibri" w:cstheme="minorHAnsi"/>
                <w:b/>
                <w:bCs/>
              </w:rPr>
            </w:pPr>
            <w:r>
              <w:rPr>
                <w:rFonts w:eastAsia="Calibri" w:cstheme="minorHAnsi"/>
                <w:b/>
                <w:bCs/>
              </w:rPr>
              <w:t xml:space="preserve">Controller to which data is disclosed: </w:t>
            </w:r>
          </w:p>
          <w:p w14:paraId="3DF01FC3" w14:textId="7E872A16" w:rsidR="00EE2C13" w:rsidRDefault="00EE2C13" w:rsidP="00DC0BC8">
            <w:pPr>
              <w:ind w:left="720"/>
              <w:jc w:val="both"/>
              <w:rPr>
                <w:rFonts w:eastAsia="Calibri" w:cstheme="minorHAnsi"/>
                <w:bCs/>
              </w:rPr>
            </w:pPr>
            <w:r>
              <w:rPr>
                <w:rFonts w:eastAsia="Calibri" w:cstheme="minorHAnsi"/>
                <w:bCs/>
              </w:rPr>
              <w:t>Somerset Council (Anonymised Data Only)</w:t>
            </w:r>
          </w:p>
          <w:p w14:paraId="403954E3" w14:textId="77777777" w:rsidR="0011321C" w:rsidRPr="00075C23" w:rsidRDefault="0011321C" w:rsidP="00BA5B63">
            <w:pPr>
              <w:rPr>
                <w:rFonts w:cstheme="minorHAnsi"/>
              </w:rPr>
            </w:pPr>
          </w:p>
        </w:tc>
      </w:tr>
      <w:tr w:rsidR="00DF0D58" w:rsidRPr="00075C23" w14:paraId="3C2443FB" w14:textId="77777777" w:rsidTr="004B233A">
        <w:tc>
          <w:tcPr>
            <w:tcW w:w="2660" w:type="dxa"/>
            <w:tcBorders>
              <w:bottom w:val="single" w:sz="4" w:space="0" w:color="auto"/>
            </w:tcBorders>
          </w:tcPr>
          <w:p w14:paraId="44A9CC6C" w14:textId="0C5A592B" w:rsidR="00DF0D58" w:rsidRPr="003D38B4" w:rsidRDefault="00DF0D58" w:rsidP="00DF0D58">
            <w:pPr>
              <w:rPr>
                <w:rFonts w:eastAsia="Calibri" w:cstheme="minorHAnsi"/>
                <w:bCs/>
              </w:rPr>
            </w:pPr>
            <w:r w:rsidRPr="003D38B4">
              <w:rPr>
                <w:rFonts w:eastAsia="Calibri" w:cstheme="minorHAnsi"/>
                <w:bCs/>
              </w:rPr>
              <w:t xml:space="preserve">Clinical Digital Tools </w:t>
            </w:r>
          </w:p>
        </w:tc>
        <w:tc>
          <w:tcPr>
            <w:tcW w:w="6582" w:type="dxa"/>
            <w:tcBorders>
              <w:bottom w:val="single" w:sz="4" w:space="0" w:color="auto"/>
            </w:tcBorders>
            <w:shd w:val="clear" w:color="auto" w:fill="auto"/>
          </w:tcPr>
          <w:p w14:paraId="011B784D" w14:textId="2669CFEA" w:rsidR="00DF0D58" w:rsidRPr="003D38B4" w:rsidRDefault="00DF0D58" w:rsidP="00DF0D58">
            <w:pPr>
              <w:autoSpaceDE w:val="0"/>
              <w:autoSpaceDN w:val="0"/>
              <w:adjustRightInd w:val="0"/>
              <w:rPr>
                <w:rFonts w:cstheme="minorHAnsi"/>
                <w:lang w:val="en-US"/>
              </w:rPr>
            </w:pPr>
            <w:r w:rsidRPr="003D38B4">
              <w:rPr>
                <w:rFonts w:cstheme="minorHAnsi"/>
                <w:b/>
                <w:bCs/>
                <w:lang w:val="en-US"/>
              </w:rPr>
              <w:t xml:space="preserve">Purpose – </w:t>
            </w:r>
            <w:r w:rsidRPr="003D38B4">
              <w:rPr>
                <w:rFonts w:cstheme="minorHAnsi"/>
                <w:lang w:val="en-US"/>
              </w:rPr>
              <w:t>A variety of clinical digital tools are used at GP practices to support clinicians managing patients with very specific conditions or to identify patients who may be at risk of health conditions in the future.   These digital tools enable clinicians to focus on preventative care or very specialist care for specific conditions.</w:t>
            </w:r>
          </w:p>
          <w:p w14:paraId="4459F9E2" w14:textId="77777777" w:rsidR="00437725" w:rsidRPr="003D38B4" w:rsidRDefault="00437725" w:rsidP="00DF0D58">
            <w:pPr>
              <w:autoSpaceDE w:val="0"/>
              <w:autoSpaceDN w:val="0"/>
              <w:adjustRightInd w:val="0"/>
              <w:rPr>
                <w:rFonts w:cstheme="minorHAnsi"/>
                <w:lang w:val="en-US"/>
              </w:rPr>
            </w:pPr>
          </w:p>
          <w:p w14:paraId="15E2E5DC" w14:textId="4927EC65" w:rsidR="00DF0D58" w:rsidRPr="003D38B4" w:rsidRDefault="00DF0D58" w:rsidP="00DF0D58">
            <w:pPr>
              <w:autoSpaceDE w:val="0"/>
              <w:autoSpaceDN w:val="0"/>
              <w:adjustRightInd w:val="0"/>
              <w:rPr>
                <w:rFonts w:cstheme="minorHAnsi"/>
                <w:lang w:val="en-US"/>
              </w:rPr>
            </w:pPr>
            <w:r w:rsidRPr="003D38B4">
              <w:rPr>
                <w:rFonts w:cstheme="minorHAnsi"/>
                <w:lang w:val="en-US"/>
              </w:rPr>
              <w:t xml:space="preserve">Prior to introducing clinical digital tools to NHS services,  a strict process of assessment is undertaken to ensure that NHS criteria </w:t>
            </w:r>
            <w:r w:rsidR="00DD7FFC" w:rsidRPr="003D38B4">
              <w:rPr>
                <w:rFonts w:cstheme="minorHAnsi"/>
                <w:lang w:val="en-US"/>
              </w:rPr>
              <w:t>are</w:t>
            </w:r>
            <w:r w:rsidRPr="003D38B4">
              <w:rPr>
                <w:rFonts w:cstheme="minorHAnsi"/>
                <w:lang w:val="en-US"/>
              </w:rPr>
              <w:t xml:space="preserve"> met – </w:t>
            </w:r>
            <w:hyperlink r:id="rId10" w:history="1">
              <w:r w:rsidRPr="003D38B4">
                <w:rPr>
                  <w:rStyle w:val="Hyperlink"/>
                  <w:rFonts w:cstheme="minorHAnsi"/>
                  <w:lang w:val="en-US"/>
                </w:rPr>
                <w:t>Digital technology assessment criteria</w:t>
              </w:r>
            </w:hyperlink>
            <w:r w:rsidRPr="003D38B4">
              <w:rPr>
                <w:rFonts w:cstheme="minorHAnsi"/>
                <w:lang w:val="en-US"/>
              </w:rPr>
              <w:t>.</w:t>
            </w:r>
          </w:p>
          <w:p w14:paraId="1BA4B4A3" w14:textId="77777777" w:rsidR="00DD7FFC" w:rsidRPr="003D38B4" w:rsidRDefault="00DD7FFC" w:rsidP="00DF0D58">
            <w:pPr>
              <w:autoSpaceDE w:val="0"/>
              <w:autoSpaceDN w:val="0"/>
              <w:adjustRightInd w:val="0"/>
              <w:rPr>
                <w:rFonts w:cstheme="minorHAnsi"/>
                <w:lang w:val="en-US"/>
              </w:rPr>
            </w:pPr>
          </w:p>
          <w:p w14:paraId="3C98F221" w14:textId="049928D2" w:rsidR="00DF0D58" w:rsidRPr="003D38B4" w:rsidRDefault="00437725" w:rsidP="00DF0D58">
            <w:pPr>
              <w:autoSpaceDE w:val="0"/>
              <w:autoSpaceDN w:val="0"/>
              <w:adjustRightInd w:val="0"/>
              <w:rPr>
                <w:rFonts w:cstheme="minorHAnsi"/>
                <w:lang w:val="en-US"/>
              </w:rPr>
            </w:pPr>
            <w:r w:rsidRPr="003D38B4">
              <w:rPr>
                <w:rFonts w:cstheme="minorHAnsi"/>
                <w:lang w:val="en-US"/>
              </w:rPr>
              <w:t>Where relevant to use a digital tool, your p</w:t>
            </w:r>
            <w:r w:rsidR="00DF0D58" w:rsidRPr="003D38B4">
              <w:rPr>
                <w:rFonts w:cstheme="minorHAnsi"/>
                <w:lang w:val="en-US"/>
              </w:rPr>
              <w:t xml:space="preserve">atient information is collected from </w:t>
            </w:r>
            <w:r w:rsidRPr="003D38B4">
              <w:rPr>
                <w:rFonts w:cstheme="minorHAnsi"/>
                <w:lang w:val="en-US"/>
              </w:rPr>
              <w:t>your</w:t>
            </w:r>
            <w:r w:rsidR="00AC1CF8">
              <w:rPr>
                <w:rFonts w:cstheme="minorHAnsi"/>
                <w:lang w:val="en-US"/>
              </w:rPr>
              <w:t xml:space="preserve"> electronic patient</w:t>
            </w:r>
            <w:r w:rsidR="00DF0D58" w:rsidRPr="003D38B4">
              <w:rPr>
                <w:rFonts w:cstheme="minorHAnsi"/>
                <w:lang w:val="en-US"/>
              </w:rPr>
              <w:t xml:space="preserve"> record held at the GP practice.  </w:t>
            </w:r>
            <w:r w:rsidR="00DF0D58" w:rsidRPr="003D38B4">
              <w:rPr>
                <w:rFonts w:cstheme="minorHAnsi"/>
                <w:lang w:val="en-US"/>
              </w:rPr>
              <w:lastRenderedPageBreak/>
              <w:t xml:space="preserve">This data is processed by the </w:t>
            </w:r>
            <w:proofErr w:type="spellStart"/>
            <w:r w:rsidR="00DF0D58" w:rsidRPr="003D38B4">
              <w:rPr>
                <w:rFonts w:cstheme="minorHAnsi"/>
                <w:lang w:val="en-US"/>
              </w:rPr>
              <w:t>authori</w:t>
            </w:r>
            <w:r w:rsidR="00DD7FFC" w:rsidRPr="003D38B4">
              <w:rPr>
                <w:rFonts w:cstheme="minorHAnsi"/>
                <w:lang w:val="en-US"/>
              </w:rPr>
              <w:t>s</w:t>
            </w:r>
            <w:r w:rsidR="00DF0D58" w:rsidRPr="003D38B4">
              <w:rPr>
                <w:rFonts w:cstheme="minorHAnsi"/>
                <w:lang w:val="en-US"/>
              </w:rPr>
              <w:t>ed</w:t>
            </w:r>
            <w:proofErr w:type="spellEnd"/>
            <w:r w:rsidR="00DF0D58" w:rsidRPr="003D38B4">
              <w:rPr>
                <w:rFonts w:cstheme="minorHAnsi"/>
                <w:lang w:val="en-US"/>
              </w:rPr>
              <w:t xml:space="preserve"> third-party supplier and the results are made available to the healthcare professional at the Practice and linked to </w:t>
            </w:r>
            <w:r w:rsidRPr="003D38B4">
              <w:rPr>
                <w:rFonts w:cstheme="minorHAnsi"/>
                <w:lang w:val="en-US"/>
              </w:rPr>
              <w:t>your</w:t>
            </w:r>
            <w:r w:rsidR="00AC1CF8">
              <w:rPr>
                <w:rFonts w:cstheme="minorHAnsi"/>
                <w:lang w:val="en-US"/>
              </w:rPr>
              <w:t xml:space="preserve"> electronic</w:t>
            </w:r>
            <w:r w:rsidR="00DF0D58" w:rsidRPr="003D38B4">
              <w:rPr>
                <w:rFonts w:cstheme="minorHAnsi"/>
                <w:lang w:val="en-US"/>
              </w:rPr>
              <w:t xml:space="preserve"> patient record.</w:t>
            </w:r>
          </w:p>
          <w:p w14:paraId="15905558" w14:textId="77777777" w:rsidR="00DD7FFC" w:rsidRPr="003D38B4" w:rsidRDefault="00DD7FFC" w:rsidP="00DF0D58">
            <w:pPr>
              <w:autoSpaceDE w:val="0"/>
              <w:autoSpaceDN w:val="0"/>
              <w:adjustRightInd w:val="0"/>
              <w:rPr>
                <w:rFonts w:cstheme="minorHAnsi"/>
                <w:lang w:val="en-US"/>
              </w:rPr>
            </w:pPr>
          </w:p>
          <w:p w14:paraId="528DACB9" w14:textId="11569151" w:rsidR="00DF0D58" w:rsidRPr="003D38B4" w:rsidRDefault="00DF0D58" w:rsidP="00DF0D58">
            <w:pPr>
              <w:autoSpaceDE w:val="0"/>
              <w:autoSpaceDN w:val="0"/>
              <w:adjustRightInd w:val="0"/>
              <w:rPr>
                <w:rFonts w:cstheme="minorHAnsi"/>
                <w:lang w:val="en-US"/>
              </w:rPr>
            </w:pPr>
            <w:r w:rsidRPr="003D38B4">
              <w:rPr>
                <w:rFonts w:cstheme="minorHAnsi"/>
                <w:lang w:val="en-US"/>
              </w:rPr>
              <w:t xml:space="preserve">The use of clinical digital tools </w:t>
            </w:r>
            <w:r w:rsidR="00A350C7">
              <w:rPr>
                <w:rFonts w:cstheme="minorHAnsi"/>
                <w:lang w:val="en-US"/>
              </w:rPr>
              <w:t>maybe but not always</w:t>
            </w:r>
            <w:r w:rsidRPr="003D38B4">
              <w:rPr>
                <w:rFonts w:cstheme="minorHAnsi"/>
                <w:lang w:val="en-US"/>
              </w:rPr>
              <w:t xml:space="preserve"> linked with ‘risk stratification for case finding’</w:t>
            </w:r>
            <w:r w:rsidR="00437725" w:rsidRPr="003D38B4">
              <w:rPr>
                <w:rFonts w:cstheme="minorHAnsi"/>
                <w:lang w:val="en-US"/>
              </w:rPr>
              <w:t xml:space="preserve"> (please see above section)</w:t>
            </w:r>
            <w:r w:rsidRPr="003D38B4">
              <w:rPr>
                <w:rFonts w:cstheme="minorHAnsi"/>
                <w:lang w:val="en-US"/>
              </w:rPr>
              <w:t xml:space="preserve"> enabling resources to be used efficiently and effectively for </w:t>
            </w:r>
            <w:r w:rsidR="00437725" w:rsidRPr="003D38B4">
              <w:rPr>
                <w:rFonts w:cstheme="minorHAnsi"/>
                <w:lang w:val="en-US"/>
              </w:rPr>
              <w:t>patient</w:t>
            </w:r>
            <w:r w:rsidRPr="003D38B4">
              <w:rPr>
                <w:rFonts w:cstheme="minorHAnsi"/>
                <w:lang w:val="en-US"/>
              </w:rPr>
              <w:t xml:space="preserve"> care in </w:t>
            </w:r>
            <w:r w:rsidR="00437725" w:rsidRPr="003D38B4">
              <w:rPr>
                <w:rFonts w:cstheme="minorHAnsi"/>
                <w:lang w:val="en-US"/>
              </w:rPr>
              <w:t>GP practices</w:t>
            </w:r>
            <w:r w:rsidRPr="003D38B4">
              <w:rPr>
                <w:rFonts w:cstheme="minorHAnsi"/>
                <w:lang w:val="en-US"/>
              </w:rPr>
              <w:t>.</w:t>
            </w:r>
          </w:p>
          <w:p w14:paraId="3461EE8B" w14:textId="77777777" w:rsidR="00DD7FFC" w:rsidRPr="003D38B4" w:rsidRDefault="00DD7FFC" w:rsidP="00DF0D58">
            <w:pPr>
              <w:autoSpaceDE w:val="0"/>
              <w:autoSpaceDN w:val="0"/>
              <w:adjustRightInd w:val="0"/>
              <w:rPr>
                <w:rFonts w:cstheme="minorHAnsi"/>
                <w:lang w:val="en-US"/>
              </w:rPr>
            </w:pPr>
          </w:p>
          <w:p w14:paraId="2028175E" w14:textId="23B68E90" w:rsidR="00DF0D58" w:rsidRPr="003D38B4" w:rsidRDefault="00DF0D58" w:rsidP="00DF0D58">
            <w:pPr>
              <w:autoSpaceDE w:val="0"/>
              <w:autoSpaceDN w:val="0"/>
              <w:adjustRightInd w:val="0"/>
              <w:rPr>
                <w:rFonts w:cstheme="minorHAnsi"/>
                <w:lang w:val="en-US"/>
              </w:rPr>
            </w:pPr>
            <w:r w:rsidRPr="003D38B4">
              <w:rPr>
                <w:rFonts w:cstheme="minorHAnsi"/>
                <w:lang w:val="en-US"/>
              </w:rPr>
              <w:t xml:space="preserve">Although digital technology is used to support healthcare professionals in their work, decisions about patient care are made by a person and not automated.  </w:t>
            </w:r>
          </w:p>
          <w:p w14:paraId="7348857E" w14:textId="77777777" w:rsidR="00DD7FFC" w:rsidRPr="003D38B4" w:rsidRDefault="00DD7FFC" w:rsidP="00DF0D58">
            <w:pPr>
              <w:autoSpaceDE w:val="0"/>
              <w:autoSpaceDN w:val="0"/>
              <w:adjustRightInd w:val="0"/>
              <w:rPr>
                <w:rFonts w:cstheme="minorHAnsi"/>
                <w:lang w:val="en-US"/>
              </w:rPr>
            </w:pPr>
          </w:p>
          <w:p w14:paraId="3D1522AD" w14:textId="40362890" w:rsidR="00DF0D58" w:rsidRPr="003D38B4" w:rsidRDefault="00DF0D58" w:rsidP="00DF0D58">
            <w:pPr>
              <w:autoSpaceDE w:val="0"/>
              <w:autoSpaceDN w:val="0"/>
              <w:adjustRightInd w:val="0"/>
              <w:rPr>
                <w:rFonts w:cstheme="minorHAnsi"/>
                <w:lang w:val="en-US"/>
              </w:rPr>
            </w:pPr>
            <w:r w:rsidRPr="003D38B4">
              <w:rPr>
                <w:rFonts w:cstheme="minorHAnsi"/>
                <w:lang w:val="en-US"/>
              </w:rPr>
              <w:t>Digital support tools are being developed/updated and introduced to NHS services regularly.  Examples that may be used in GP practices are:</w:t>
            </w:r>
          </w:p>
          <w:p w14:paraId="78BEE477" w14:textId="77777777" w:rsidR="00DD7FFC" w:rsidRPr="003D38B4" w:rsidRDefault="00DD7FFC" w:rsidP="00DF0D58">
            <w:pPr>
              <w:autoSpaceDE w:val="0"/>
              <w:autoSpaceDN w:val="0"/>
              <w:adjustRightInd w:val="0"/>
              <w:rPr>
                <w:rFonts w:cstheme="minorHAnsi"/>
                <w:lang w:val="en-US"/>
              </w:rPr>
            </w:pPr>
          </w:p>
          <w:p w14:paraId="6EE02328" w14:textId="77777777" w:rsidR="00DF0D58" w:rsidRPr="003D38B4" w:rsidRDefault="00DF0D58" w:rsidP="00DF0D58">
            <w:pPr>
              <w:pStyle w:val="ListParagraph"/>
              <w:numPr>
                <w:ilvl w:val="0"/>
                <w:numId w:val="20"/>
              </w:numPr>
              <w:autoSpaceDE w:val="0"/>
              <w:autoSpaceDN w:val="0"/>
              <w:adjustRightInd w:val="0"/>
              <w:spacing w:line="276" w:lineRule="auto"/>
              <w:rPr>
                <w:rFonts w:cstheme="minorHAnsi"/>
                <w:lang w:val="en-US"/>
              </w:rPr>
            </w:pPr>
            <w:r w:rsidRPr="003D38B4">
              <w:rPr>
                <w:rFonts w:cstheme="minorHAnsi"/>
                <w:lang w:val="en-US"/>
              </w:rPr>
              <w:t>Support for anticoagulation management plans and medications for a specific cohort of patients</w:t>
            </w:r>
          </w:p>
          <w:p w14:paraId="27B1AD58" w14:textId="78F6AF9B" w:rsidR="00DF0D58" w:rsidRPr="003D38B4" w:rsidRDefault="00DF0D58" w:rsidP="00DF0D58">
            <w:pPr>
              <w:pStyle w:val="ListParagraph"/>
              <w:numPr>
                <w:ilvl w:val="0"/>
                <w:numId w:val="20"/>
              </w:numPr>
              <w:autoSpaceDE w:val="0"/>
              <w:autoSpaceDN w:val="0"/>
              <w:adjustRightInd w:val="0"/>
              <w:spacing w:line="276" w:lineRule="auto"/>
              <w:rPr>
                <w:rFonts w:cstheme="minorHAnsi"/>
                <w:lang w:val="en-US"/>
              </w:rPr>
            </w:pPr>
            <w:r w:rsidRPr="003D38B4">
              <w:rPr>
                <w:rFonts w:cstheme="minorHAnsi"/>
                <w:lang w:val="en-US"/>
              </w:rPr>
              <w:t xml:space="preserve">A clinical decision support tool to identify potential patients </w:t>
            </w:r>
            <w:r w:rsidR="00DD7FFC" w:rsidRPr="003D38B4">
              <w:rPr>
                <w:rFonts w:cstheme="minorHAnsi"/>
                <w:lang w:val="en-US"/>
              </w:rPr>
              <w:t>who</w:t>
            </w:r>
            <w:r w:rsidRPr="003D38B4">
              <w:rPr>
                <w:rFonts w:cstheme="minorHAnsi"/>
                <w:lang w:val="en-US"/>
              </w:rPr>
              <w:t xml:space="preserve"> may</w:t>
            </w:r>
            <w:r w:rsidR="00DD7FFC" w:rsidRPr="003D38B4">
              <w:rPr>
                <w:rFonts w:cstheme="minorHAnsi"/>
                <w:lang w:val="en-US"/>
              </w:rPr>
              <w:t xml:space="preserve"> benefit from</w:t>
            </w:r>
            <w:r w:rsidRPr="003D38B4">
              <w:rPr>
                <w:rFonts w:cstheme="minorHAnsi"/>
                <w:lang w:val="en-US"/>
              </w:rPr>
              <w:t xml:space="preserve"> additional health care services</w:t>
            </w:r>
            <w:r w:rsidR="00DD7FFC" w:rsidRPr="003D38B4">
              <w:rPr>
                <w:rFonts w:cstheme="minorHAnsi"/>
                <w:lang w:val="en-US"/>
              </w:rPr>
              <w:t xml:space="preserve"> or support</w:t>
            </w:r>
            <w:r w:rsidRPr="003D38B4">
              <w:rPr>
                <w:rFonts w:cstheme="minorHAnsi"/>
                <w:lang w:val="en-US"/>
              </w:rPr>
              <w:t xml:space="preserve"> </w:t>
            </w:r>
            <w:r w:rsidR="00DD7FFC" w:rsidRPr="003D38B4">
              <w:rPr>
                <w:rFonts w:cstheme="minorHAnsi"/>
                <w:lang w:val="en-US"/>
              </w:rPr>
              <w:t>to help keeping them well</w:t>
            </w:r>
            <w:r w:rsidR="00437725" w:rsidRPr="003D38B4">
              <w:rPr>
                <w:rFonts w:cstheme="minorHAnsi"/>
                <w:lang w:val="en-US"/>
              </w:rPr>
              <w:t xml:space="preserve"> and avoiding admission to hospital</w:t>
            </w:r>
            <w:r w:rsidRPr="003D38B4">
              <w:rPr>
                <w:rFonts w:cstheme="minorHAnsi"/>
                <w:lang w:val="en-US"/>
              </w:rPr>
              <w:t xml:space="preserve"> </w:t>
            </w:r>
          </w:p>
          <w:p w14:paraId="6653CD87" w14:textId="09616813" w:rsidR="00DF0D58" w:rsidRPr="003D38B4" w:rsidRDefault="00DF0D58" w:rsidP="00DF0D58">
            <w:pPr>
              <w:pStyle w:val="ListParagraph"/>
              <w:numPr>
                <w:ilvl w:val="0"/>
                <w:numId w:val="20"/>
              </w:numPr>
              <w:autoSpaceDE w:val="0"/>
              <w:autoSpaceDN w:val="0"/>
              <w:adjustRightInd w:val="0"/>
              <w:spacing w:line="276" w:lineRule="auto"/>
              <w:rPr>
                <w:rFonts w:cstheme="minorHAnsi"/>
                <w:lang w:val="en-US"/>
              </w:rPr>
            </w:pPr>
            <w:r w:rsidRPr="003D38B4">
              <w:rPr>
                <w:rFonts w:cstheme="minorHAnsi"/>
                <w:lang w:val="en-US"/>
              </w:rPr>
              <w:t>A clinical decision support tool that identifies patients at higher risk of cancer at the earliest</w:t>
            </w:r>
            <w:r w:rsidR="00437725" w:rsidRPr="003D38B4">
              <w:rPr>
                <w:rFonts w:cstheme="minorHAnsi"/>
                <w:lang w:val="en-US"/>
              </w:rPr>
              <w:t xml:space="preserve"> </w:t>
            </w:r>
            <w:r w:rsidRPr="003D38B4">
              <w:rPr>
                <w:rFonts w:cstheme="minorHAnsi"/>
                <w:lang w:val="en-US"/>
              </w:rPr>
              <w:t>stage</w:t>
            </w:r>
          </w:p>
          <w:p w14:paraId="1E47795A" w14:textId="77777777" w:rsidR="00437725" w:rsidRPr="003D38B4" w:rsidRDefault="00437725" w:rsidP="00DF0D58">
            <w:pPr>
              <w:autoSpaceDE w:val="0"/>
              <w:autoSpaceDN w:val="0"/>
              <w:adjustRightInd w:val="0"/>
              <w:rPr>
                <w:rFonts w:cstheme="minorHAnsi"/>
                <w:lang w:val="en-US"/>
              </w:rPr>
            </w:pPr>
          </w:p>
          <w:p w14:paraId="3800959A" w14:textId="78E25799" w:rsidR="00DF0D58" w:rsidRPr="003D38B4" w:rsidRDefault="00DF0D58" w:rsidP="00DF0D58">
            <w:pPr>
              <w:autoSpaceDE w:val="0"/>
              <w:autoSpaceDN w:val="0"/>
              <w:adjustRightInd w:val="0"/>
              <w:rPr>
                <w:rFonts w:cstheme="minorHAnsi"/>
                <w:lang w:val="en-US"/>
              </w:rPr>
            </w:pPr>
            <w:r w:rsidRPr="003D38B4">
              <w:rPr>
                <w:rFonts w:cstheme="minorHAnsi"/>
                <w:lang w:val="en-US"/>
              </w:rPr>
              <w:t xml:space="preserve">We will use and share your information using these digital tools for your direct care purposes.  </w:t>
            </w:r>
          </w:p>
          <w:p w14:paraId="670833BB" w14:textId="40B575D5" w:rsidR="00551554" w:rsidRPr="003D38B4" w:rsidRDefault="00551554" w:rsidP="00DF0D58">
            <w:pPr>
              <w:autoSpaceDE w:val="0"/>
              <w:autoSpaceDN w:val="0"/>
              <w:adjustRightInd w:val="0"/>
              <w:rPr>
                <w:rFonts w:cstheme="minorHAnsi"/>
                <w:lang w:val="en-US"/>
              </w:rPr>
            </w:pPr>
          </w:p>
          <w:p w14:paraId="0977FB75" w14:textId="2442DBFD" w:rsidR="00DF0D58" w:rsidRPr="003D38B4" w:rsidRDefault="00551554" w:rsidP="00DF0D58">
            <w:pPr>
              <w:autoSpaceDE w:val="0"/>
              <w:autoSpaceDN w:val="0"/>
              <w:adjustRightInd w:val="0"/>
              <w:rPr>
                <w:rFonts w:cstheme="minorHAnsi"/>
                <w:szCs w:val="23"/>
              </w:rPr>
            </w:pPr>
            <w:r w:rsidRPr="003D38B4">
              <w:rPr>
                <w:rFonts w:cstheme="minorHAnsi"/>
                <w:lang w:val="en-US"/>
              </w:rPr>
              <w:t>If you have concerns about how your data is used, please let us know</w:t>
            </w:r>
            <w:r w:rsidR="00437725" w:rsidRPr="003D38B4">
              <w:rPr>
                <w:rFonts w:cstheme="minorHAnsi"/>
                <w:lang w:val="en-US"/>
              </w:rPr>
              <w:t>,</w:t>
            </w:r>
            <w:r w:rsidRPr="003D38B4">
              <w:rPr>
                <w:rFonts w:cstheme="minorHAnsi"/>
                <w:lang w:val="en-US"/>
              </w:rPr>
              <w:t xml:space="preserve"> noting if you do object this may limit our ability to identify if you have</w:t>
            </w:r>
            <w:r w:rsidR="00437725" w:rsidRPr="003D38B4">
              <w:rPr>
                <w:rFonts w:cstheme="minorHAnsi"/>
                <w:lang w:val="en-US"/>
              </w:rPr>
              <w:t xml:space="preserve"> </w:t>
            </w:r>
            <w:r w:rsidR="00DF0D58" w:rsidRPr="003D38B4">
              <w:rPr>
                <w:rFonts w:cstheme="minorHAnsi"/>
                <w:szCs w:val="23"/>
              </w:rPr>
              <w:t>or are at risk of developing certain serious health conditions or be included in specialised monitoring of specific conditions.</w:t>
            </w:r>
          </w:p>
          <w:p w14:paraId="144F48DE" w14:textId="77777777" w:rsidR="00551554" w:rsidRPr="003D38B4" w:rsidRDefault="00551554" w:rsidP="00DF0D58">
            <w:pPr>
              <w:autoSpaceDE w:val="0"/>
              <w:autoSpaceDN w:val="0"/>
              <w:adjustRightInd w:val="0"/>
              <w:rPr>
                <w:rFonts w:cstheme="minorHAnsi"/>
                <w:lang w:val="en-US"/>
              </w:rPr>
            </w:pPr>
          </w:p>
          <w:p w14:paraId="5AF6680E" w14:textId="77777777" w:rsidR="00DF0D58" w:rsidRPr="003D38B4" w:rsidRDefault="00DF0D58" w:rsidP="00DF0D58">
            <w:pPr>
              <w:rPr>
                <w:rFonts w:cstheme="minorHAnsi"/>
                <w:b/>
                <w:bCs/>
                <w:lang w:val="en-US"/>
              </w:rPr>
            </w:pPr>
            <w:r w:rsidRPr="003D38B4">
              <w:rPr>
                <w:rFonts w:cstheme="minorHAnsi"/>
                <w:b/>
                <w:bCs/>
                <w:lang w:val="en-US"/>
              </w:rPr>
              <w:t>Legal Basis</w:t>
            </w:r>
          </w:p>
          <w:p w14:paraId="10D23299" w14:textId="77777777" w:rsidR="00DF0D58" w:rsidRPr="003D38B4" w:rsidRDefault="00DF0D58" w:rsidP="00DF0D58">
            <w:pPr>
              <w:rPr>
                <w:rFonts w:eastAsia="Calibri" w:cstheme="minorHAnsi"/>
                <w:bCs/>
              </w:rPr>
            </w:pPr>
            <w:r w:rsidRPr="003D38B4">
              <w:rPr>
                <w:rFonts w:eastAsia="Calibri" w:cstheme="minorHAnsi"/>
                <w:bCs/>
              </w:rPr>
              <w:t xml:space="preserve">Article 6(1)e ‘exercise of official authority’ and article 9(2)h ‘Provision of health and care’. </w:t>
            </w:r>
          </w:p>
          <w:p w14:paraId="41142034" w14:textId="19D4B937" w:rsidR="00DF0D58" w:rsidRPr="003D38B4" w:rsidRDefault="00DF0D58" w:rsidP="00DF0D58">
            <w:pPr>
              <w:rPr>
                <w:rFonts w:eastAsia="Calibri" w:cstheme="minorHAnsi"/>
                <w:b/>
                <w:bCs/>
              </w:rPr>
            </w:pPr>
          </w:p>
        </w:tc>
      </w:tr>
      <w:tr w:rsidR="00231529" w:rsidRPr="00075C23" w14:paraId="68F9082F" w14:textId="77777777" w:rsidTr="004B233A">
        <w:tc>
          <w:tcPr>
            <w:tcW w:w="2660" w:type="dxa"/>
            <w:tcBorders>
              <w:bottom w:val="single" w:sz="4" w:space="0" w:color="auto"/>
            </w:tcBorders>
          </w:tcPr>
          <w:p w14:paraId="5899FA3A" w14:textId="341580B8" w:rsidR="00231529" w:rsidRPr="003D38B4" w:rsidRDefault="00C73DF0" w:rsidP="00DF0D58">
            <w:pPr>
              <w:rPr>
                <w:rFonts w:eastAsia="Calibri" w:cstheme="minorHAnsi"/>
                <w:bCs/>
              </w:rPr>
            </w:pPr>
            <w:r>
              <w:rPr>
                <w:rFonts w:eastAsia="Calibri" w:cstheme="minorHAnsi"/>
                <w:bCs/>
              </w:rPr>
              <w:lastRenderedPageBreak/>
              <w:t xml:space="preserve">Administrative (functional) </w:t>
            </w:r>
            <w:r w:rsidR="00231529">
              <w:rPr>
                <w:rFonts w:eastAsia="Calibri" w:cstheme="minorHAnsi"/>
                <w:bCs/>
              </w:rPr>
              <w:t>Digital Tools</w:t>
            </w:r>
          </w:p>
        </w:tc>
        <w:tc>
          <w:tcPr>
            <w:tcW w:w="6582" w:type="dxa"/>
            <w:tcBorders>
              <w:bottom w:val="single" w:sz="4" w:space="0" w:color="auto"/>
            </w:tcBorders>
            <w:shd w:val="clear" w:color="auto" w:fill="auto"/>
          </w:tcPr>
          <w:p w14:paraId="6184C1C9" w14:textId="3F117B00" w:rsidR="00231529" w:rsidRDefault="00AC1CF8" w:rsidP="00856115">
            <w:r>
              <w:rPr>
                <w:b/>
                <w:bCs/>
              </w:rPr>
              <w:t xml:space="preserve">Purpose - </w:t>
            </w:r>
            <w:r>
              <w:t xml:space="preserve">In addition to the clinical digital tools, we may also use a range of digital tools to support efficiencies for staff and patients to </w:t>
            </w:r>
            <w:proofErr w:type="spellStart"/>
            <w:r>
              <w:t>steamline</w:t>
            </w:r>
            <w:proofErr w:type="spellEnd"/>
            <w:r>
              <w:t>, improve service delivery and administrative functions.  These functions could include, but not limited to:</w:t>
            </w:r>
          </w:p>
          <w:p w14:paraId="774745AB" w14:textId="6AE08B1D" w:rsidR="00AC1CF8" w:rsidRDefault="00AC1CF8" w:rsidP="00AC1CF8">
            <w:pPr>
              <w:pStyle w:val="ListParagraph"/>
              <w:numPr>
                <w:ilvl w:val="0"/>
                <w:numId w:val="22"/>
              </w:numPr>
            </w:pPr>
            <w:r>
              <w:t>On-line patient registration</w:t>
            </w:r>
          </w:p>
          <w:p w14:paraId="69472145" w14:textId="621EC535" w:rsidR="00AC1CF8" w:rsidRDefault="00AC1CF8" w:rsidP="00AC1CF8">
            <w:pPr>
              <w:pStyle w:val="ListParagraph"/>
              <w:numPr>
                <w:ilvl w:val="0"/>
                <w:numId w:val="22"/>
              </w:numPr>
            </w:pPr>
            <w:r>
              <w:t>Patient registration</w:t>
            </w:r>
          </w:p>
          <w:p w14:paraId="070CA380" w14:textId="172DD4AF" w:rsidR="00AC1CF8" w:rsidRDefault="00AC1CF8" w:rsidP="00050265">
            <w:pPr>
              <w:pStyle w:val="ListParagraph"/>
              <w:numPr>
                <w:ilvl w:val="0"/>
                <w:numId w:val="22"/>
              </w:numPr>
            </w:pPr>
            <w:r>
              <w:t xml:space="preserve">Patient check-in </w:t>
            </w:r>
          </w:p>
          <w:p w14:paraId="7190F9B5" w14:textId="77777777" w:rsidR="00AC1CF8" w:rsidRDefault="00AC1CF8" w:rsidP="00856115"/>
          <w:p w14:paraId="6108360B" w14:textId="2DF5CE9D" w:rsidR="00176CF5" w:rsidRDefault="00176CF5" w:rsidP="00AC1CF8">
            <w:pPr>
              <w:pStyle w:val="NoSpacing"/>
            </w:pPr>
            <w:r>
              <w:lastRenderedPageBreak/>
              <w:t>For the most part these digital tools use automation processes rather than AI (artificial intelligence) and are monitored and checked by practice staff.</w:t>
            </w:r>
          </w:p>
          <w:p w14:paraId="53196EFB" w14:textId="77777777" w:rsidR="00176CF5" w:rsidRDefault="00176CF5" w:rsidP="00AC1CF8">
            <w:pPr>
              <w:pStyle w:val="NoSpacing"/>
            </w:pPr>
          </w:p>
          <w:p w14:paraId="1209478B" w14:textId="7C7256D7" w:rsidR="00176CF5" w:rsidRDefault="00176CF5" w:rsidP="00AC1CF8">
            <w:pPr>
              <w:pStyle w:val="NoSpacing"/>
              <w:rPr>
                <w:rFonts w:eastAsia="Calibri" w:cstheme="minorHAnsi"/>
                <w:bCs/>
              </w:rPr>
            </w:pPr>
            <w:r w:rsidRPr="003D38B4">
              <w:rPr>
                <w:b/>
                <w:bCs/>
              </w:rPr>
              <w:t>Legal Basis</w:t>
            </w:r>
            <w:r>
              <w:rPr>
                <w:b/>
                <w:bCs/>
              </w:rPr>
              <w:t xml:space="preserve"> - </w:t>
            </w:r>
            <w:r>
              <w:rPr>
                <w:rFonts w:eastAsia="Calibri" w:cstheme="minorHAnsi"/>
                <w:bCs/>
              </w:rPr>
              <w:t>Article 6(1)e ‘exercise of official authority’ and article 9(2)h ‘Provision of health and care’</w:t>
            </w:r>
          </w:p>
          <w:p w14:paraId="26215CFC" w14:textId="6D046477" w:rsidR="00AC1CF8" w:rsidRPr="00AC1CF8" w:rsidRDefault="00AC1CF8" w:rsidP="00176CF5">
            <w:pPr>
              <w:pStyle w:val="NoSpacing"/>
            </w:pPr>
          </w:p>
        </w:tc>
      </w:tr>
      <w:tr w:rsidR="00856115" w:rsidRPr="00075C23" w14:paraId="19628114" w14:textId="77777777" w:rsidTr="004B233A">
        <w:tc>
          <w:tcPr>
            <w:tcW w:w="2660" w:type="dxa"/>
            <w:tcBorders>
              <w:bottom w:val="single" w:sz="4" w:space="0" w:color="auto"/>
            </w:tcBorders>
          </w:tcPr>
          <w:p w14:paraId="2BAB3ED0" w14:textId="77777777" w:rsidR="00856115" w:rsidRPr="003D38B4" w:rsidRDefault="00856115" w:rsidP="00DF0D58">
            <w:pPr>
              <w:rPr>
                <w:rFonts w:eastAsia="Calibri" w:cstheme="minorHAnsi"/>
                <w:bCs/>
              </w:rPr>
            </w:pPr>
            <w:r w:rsidRPr="003D38B4">
              <w:rPr>
                <w:rFonts w:eastAsia="Calibri" w:cstheme="minorHAnsi"/>
                <w:bCs/>
              </w:rPr>
              <w:lastRenderedPageBreak/>
              <w:t>Population Health Management</w:t>
            </w:r>
          </w:p>
          <w:p w14:paraId="6A48296C" w14:textId="41117E5B" w:rsidR="00DD7FFC" w:rsidRPr="003D38B4" w:rsidRDefault="00DD7FFC" w:rsidP="00DF0D58">
            <w:pPr>
              <w:rPr>
                <w:rFonts w:eastAsia="Calibri" w:cstheme="minorHAnsi"/>
                <w:bCs/>
                <w:i/>
                <w:iCs/>
              </w:rPr>
            </w:pPr>
          </w:p>
        </w:tc>
        <w:tc>
          <w:tcPr>
            <w:tcW w:w="6582" w:type="dxa"/>
            <w:tcBorders>
              <w:bottom w:val="single" w:sz="4" w:space="0" w:color="auto"/>
            </w:tcBorders>
            <w:shd w:val="clear" w:color="auto" w:fill="auto"/>
          </w:tcPr>
          <w:p w14:paraId="700CE585" w14:textId="6ACE33A9" w:rsidR="00856115" w:rsidRPr="003D38B4" w:rsidRDefault="00856115" w:rsidP="00856115">
            <w:r w:rsidRPr="003D38B4">
              <w:rPr>
                <w:b/>
                <w:bCs/>
              </w:rPr>
              <w:t xml:space="preserve">Purpose – </w:t>
            </w:r>
            <w:r w:rsidRPr="003D38B4">
              <w:t>Health and care service</w:t>
            </w:r>
            <w:r w:rsidR="00437725" w:rsidRPr="003D38B4">
              <w:t xml:space="preserve"> providers across Somerset</w:t>
            </w:r>
            <w:r w:rsidRPr="003D38B4">
              <w:t xml:space="preserve"> work together as ‘Integrated Care Systems’ (ICS) and are sharing data to:</w:t>
            </w:r>
          </w:p>
          <w:p w14:paraId="39CE0658" w14:textId="04209743" w:rsidR="00856115" w:rsidRPr="003D38B4" w:rsidRDefault="00856115" w:rsidP="00856115">
            <w:pPr>
              <w:pStyle w:val="ListParagraph"/>
              <w:numPr>
                <w:ilvl w:val="0"/>
                <w:numId w:val="21"/>
              </w:numPr>
              <w:overflowPunct w:val="0"/>
              <w:autoSpaceDE w:val="0"/>
              <w:autoSpaceDN w:val="0"/>
              <w:spacing w:before="240"/>
              <w:textAlignment w:val="baseline"/>
            </w:pPr>
            <w:r w:rsidRPr="003D38B4">
              <w:t>Understand the health and care needs of the care system’s population, including health inequalities</w:t>
            </w:r>
          </w:p>
          <w:p w14:paraId="2FD62E85" w14:textId="77777777" w:rsidR="00856115" w:rsidRPr="003D38B4" w:rsidRDefault="00856115" w:rsidP="00856115">
            <w:pPr>
              <w:pStyle w:val="ListParagraph"/>
              <w:numPr>
                <w:ilvl w:val="0"/>
                <w:numId w:val="21"/>
              </w:numPr>
              <w:overflowPunct w:val="0"/>
              <w:autoSpaceDE w:val="0"/>
              <w:autoSpaceDN w:val="0"/>
              <w:spacing w:before="240"/>
              <w:textAlignment w:val="baseline"/>
            </w:pPr>
            <w:r w:rsidRPr="003D38B4">
              <w:t>Provide support to where it will have the most impact</w:t>
            </w:r>
          </w:p>
          <w:p w14:paraId="46C361E8" w14:textId="623D24F0" w:rsidR="00856115" w:rsidRPr="003D38B4" w:rsidRDefault="00856115" w:rsidP="00856115">
            <w:pPr>
              <w:pStyle w:val="ListParagraph"/>
              <w:numPr>
                <w:ilvl w:val="0"/>
                <w:numId w:val="21"/>
              </w:numPr>
              <w:overflowPunct w:val="0"/>
              <w:autoSpaceDE w:val="0"/>
              <w:autoSpaceDN w:val="0"/>
              <w:spacing w:before="240"/>
              <w:textAlignment w:val="baseline"/>
            </w:pPr>
            <w:r w:rsidRPr="003D38B4">
              <w:t>Identify early actions to keep people well, not only focusing on people in direct contact with services but, looking to join up care across different partners.</w:t>
            </w:r>
          </w:p>
          <w:p w14:paraId="508FE6F5" w14:textId="77777777" w:rsidR="00856115" w:rsidRPr="003D38B4" w:rsidRDefault="00856115" w:rsidP="00856115"/>
          <w:p w14:paraId="3B9C3180" w14:textId="77777777" w:rsidR="00856115" w:rsidRPr="003D38B4" w:rsidRDefault="00856115" w:rsidP="00856115">
            <w:r w:rsidRPr="003D38B4">
              <w:t>Type of Data – Identifiable/Pseudonymised/Anonymised/Aggregate Data.  NB only organisations that provide your individual care will see your identifiable data.</w:t>
            </w:r>
          </w:p>
          <w:p w14:paraId="7223D5F0" w14:textId="77777777" w:rsidR="00856115" w:rsidRPr="003D38B4" w:rsidRDefault="00856115" w:rsidP="00856115">
            <w:pPr>
              <w:rPr>
                <w:b/>
                <w:bCs/>
              </w:rPr>
            </w:pPr>
          </w:p>
          <w:p w14:paraId="63D33B3E" w14:textId="77777777" w:rsidR="00856115" w:rsidRPr="003D38B4" w:rsidRDefault="00856115" w:rsidP="00856115">
            <w:pPr>
              <w:rPr>
                <w:b/>
                <w:bCs/>
              </w:rPr>
            </w:pPr>
            <w:r w:rsidRPr="003D38B4">
              <w:rPr>
                <w:b/>
                <w:bCs/>
              </w:rPr>
              <w:t xml:space="preserve">Legal Basis - </w:t>
            </w:r>
            <w:r w:rsidRPr="003D38B4">
              <w:t>Article 6(1)(e); “necessary… in the exercise of official authority vested in the controller’ And Article 9(2)(h) Provision of health and care</w:t>
            </w:r>
          </w:p>
          <w:p w14:paraId="4A5F0A75" w14:textId="77777777" w:rsidR="00856115" w:rsidRPr="003D38B4" w:rsidRDefault="00856115" w:rsidP="00856115">
            <w:pPr>
              <w:rPr>
                <w:b/>
                <w:bCs/>
              </w:rPr>
            </w:pPr>
          </w:p>
          <w:p w14:paraId="3B211235" w14:textId="612C1445" w:rsidR="00856115" w:rsidRPr="003D38B4" w:rsidRDefault="00856115" w:rsidP="00856115">
            <w:r w:rsidRPr="003D38B4">
              <w:t>Population Health Management also incorporates the use of risk stratification tools as an integral part of the purpose</w:t>
            </w:r>
            <w:r w:rsidR="00957F6F" w:rsidRPr="003D38B4">
              <w:t xml:space="preserve"> (please see the risk stratification section of this notice above).</w:t>
            </w:r>
            <w:r w:rsidRPr="003D38B4">
              <w:t xml:space="preserve"> </w:t>
            </w:r>
          </w:p>
          <w:p w14:paraId="6D6A12DC" w14:textId="77777777" w:rsidR="00856115" w:rsidRPr="003D38B4" w:rsidRDefault="00856115" w:rsidP="00DF0D58">
            <w:pPr>
              <w:rPr>
                <w:rFonts w:eastAsia="Calibri" w:cstheme="minorHAnsi"/>
                <w:b/>
                <w:bCs/>
              </w:rPr>
            </w:pPr>
          </w:p>
        </w:tc>
      </w:tr>
      <w:tr w:rsidR="00DF0D58" w:rsidRPr="00075C23" w14:paraId="3D3DC538" w14:textId="77777777" w:rsidTr="004B233A">
        <w:tc>
          <w:tcPr>
            <w:tcW w:w="2660" w:type="dxa"/>
            <w:tcBorders>
              <w:bottom w:val="single" w:sz="4" w:space="0" w:color="auto"/>
            </w:tcBorders>
          </w:tcPr>
          <w:p w14:paraId="58EF807A" w14:textId="77777777" w:rsidR="00DF0D58" w:rsidRPr="00075C23" w:rsidRDefault="00DF0D58" w:rsidP="00DF0D58">
            <w:pPr>
              <w:rPr>
                <w:rFonts w:eastAsia="Calibri" w:cstheme="minorHAnsi"/>
                <w:bCs/>
              </w:rPr>
            </w:pPr>
            <w:r w:rsidRPr="00075C23">
              <w:rPr>
                <w:rFonts w:eastAsia="Calibri" w:cstheme="minorHAnsi"/>
                <w:bCs/>
              </w:rPr>
              <w:t>Public Health</w:t>
            </w:r>
          </w:p>
          <w:p w14:paraId="7720ACF2" w14:textId="77777777" w:rsidR="00DF0D58" w:rsidRPr="00075C23" w:rsidRDefault="00DF0D58" w:rsidP="00DF0D58">
            <w:pPr>
              <w:rPr>
                <w:rFonts w:eastAsia="Calibri" w:cstheme="minorHAnsi"/>
                <w:bCs/>
              </w:rPr>
            </w:pPr>
            <w:r w:rsidRPr="00075C23">
              <w:rPr>
                <w:rFonts w:eastAsia="Calibri" w:cstheme="minorHAnsi"/>
                <w:bCs/>
              </w:rPr>
              <w:t>Screening programmes (identifiable)</w:t>
            </w:r>
          </w:p>
          <w:p w14:paraId="3B97BDF2" w14:textId="77777777" w:rsidR="00DF0D58" w:rsidRPr="00075C23" w:rsidRDefault="00DF0D58" w:rsidP="00DF0D58">
            <w:pPr>
              <w:rPr>
                <w:rFonts w:eastAsia="Calibri" w:cstheme="minorHAnsi"/>
                <w:bCs/>
              </w:rPr>
            </w:pPr>
            <w:r w:rsidRPr="00075C23">
              <w:rPr>
                <w:rFonts w:eastAsia="Calibri" w:cstheme="minorHAnsi"/>
                <w:bCs/>
              </w:rPr>
              <w:t>Notifiable disease information (identi</w:t>
            </w:r>
            <w:r>
              <w:rPr>
                <w:rFonts w:eastAsia="Calibri" w:cstheme="minorHAnsi"/>
                <w:bCs/>
              </w:rPr>
              <w:t>fi</w:t>
            </w:r>
            <w:r w:rsidRPr="00075C23">
              <w:rPr>
                <w:rFonts w:eastAsia="Calibri" w:cstheme="minorHAnsi"/>
                <w:bCs/>
              </w:rPr>
              <w:t>able)</w:t>
            </w:r>
          </w:p>
          <w:p w14:paraId="475EB478" w14:textId="77777777" w:rsidR="00DF0D58" w:rsidRPr="00075C23" w:rsidRDefault="00DF0D58" w:rsidP="00DF0D58">
            <w:pPr>
              <w:rPr>
                <w:rFonts w:eastAsia="Calibri" w:cstheme="minorHAnsi"/>
                <w:bCs/>
              </w:rPr>
            </w:pPr>
            <w:r w:rsidRPr="00075C23">
              <w:rPr>
                <w:rFonts w:eastAsia="Calibri" w:cstheme="minorHAnsi"/>
                <w:bCs/>
              </w:rPr>
              <w:t>Smoking cessation (anonymous)</w:t>
            </w:r>
          </w:p>
          <w:p w14:paraId="173E4B58" w14:textId="77777777" w:rsidR="00DF0D58" w:rsidRPr="00075C23" w:rsidRDefault="00DF0D58" w:rsidP="00DF0D58">
            <w:pPr>
              <w:rPr>
                <w:rFonts w:eastAsia="Calibri" w:cstheme="minorHAnsi"/>
                <w:bCs/>
              </w:rPr>
            </w:pPr>
            <w:r w:rsidRPr="00075C23">
              <w:rPr>
                <w:rFonts w:eastAsia="Calibri" w:cstheme="minorHAnsi"/>
                <w:bCs/>
              </w:rPr>
              <w:t>Sexual health (anonymous)</w:t>
            </w:r>
          </w:p>
          <w:p w14:paraId="4BDD2A16" w14:textId="77777777" w:rsidR="00DF0D58" w:rsidRPr="00075C23" w:rsidRDefault="00DF0D58" w:rsidP="00DF0D58">
            <w:pPr>
              <w:rPr>
                <w:rFonts w:eastAsia="Calibri" w:cstheme="minorHAnsi"/>
                <w:bCs/>
              </w:rPr>
            </w:pPr>
          </w:p>
          <w:p w14:paraId="7EA473E4" w14:textId="77777777" w:rsidR="00DF0D58" w:rsidRPr="00075C23" w:rsidRDefault="00DF0D58" w:rsidP="00DF0D58">
            <w:pPr>
              <w:rPr>
                <w:rFonts w:eastAsia="Calibri" w:cstheme="minorHAnsi"/>
                <w:bCs/>
              </w:rPr>
            </w:pPr>
          </w:p>
        </w:tc>
        <w:tc>
          <w:tcPr>
            <w:tcW w:w="6582" w:type="dxa"/>
            <w:tcBorders>
              <w:bottom w:val="single" w:sz="4" w:space="0" w:color="auto"/>
            </w:tcBorders>
            <w:shd w:val="clear" w:color="auto" w:fill="auto"/>
          </w:tcPr>
          <w:p w14:paraId="05FEF33C" w14:textId="77777777" w:rsidR="00DF0D58" w:rsidRPr="00075C23" w:rsidRDefault="00DF0D58" w:rsidP="00DF0D58">
            <w:pPr>
              <w:rPr>
                <w:rFonts w:cstheme="minorHAnsi"/>
              </w:rPr>
            </w:pPr>
            <w:r w:rsidRPr="00075C23">
              <w:rPr>
                <w:rFonts w:eastAsia="Calibri" w:cstheme="minorHAnsi"/>
                <w:b/>
                <w:bCs/>
              </w:rPr>
              <w:t>Purpose –</w:t>
            </w:r>
            <w:r w:rsidRPr="00075C23">
              <w:rPr>
                <w:rFonts w:eastAsia="Calibri" w:cstheme="minorHAnsi"/>
                <w:bCs/>
              </w:rPr>
              <w:t xml:space="preserve"> The NHS provides national screening programmes so that certain diseases can be detected at an early stage. These currently apply to bowel cancer, breast cancer, aortic aneurysms and diabetic retinal screening service. The law allows us to share your contact information with Public Health England so that you can be invited to the relevant screening programme. Personal identifiable and anonymous data is shared.</w:t>
            </w:r>
            <w:r>
              <w:rPr>
                <w:rFonts w:eastAsia="Calibri" w:cstheme="minorHAnsi"/>
                <w:bCs/>
              </w:rPr>
              <w:t xml:space="preserve">  </w:t>
            </w:r>
            <w:r w:rsidRPr="00075C23">
              <w:rPr>
                <w:rFonts w:eastAsia="Calibri" w:cstheme="minorHAnsi"/>
                <w:bCs/>
              </w:rPr>
              <w:t xml:space="preserve">More information can be found </w:t>
            </w:r>
            <w:r>
              <w:rPr>
                <w:rFonts w:eastAsia="Calibri" w:cstheme="minorHAnsi"/>
                <w:bCs/>
              </w:rPr>
              <w:t>visit website</w:t>
            </w:r>
            <w:r w:rsidRPr="00075C23">
              <w:rPr>
                <w:rFonts w:eastAsia="Calibri" w:cstheme="minorHAnsi"/>
                <w:bCs/>
              </w:rPr>
              <w:t xml:space="preserve">: </w:t>
            </w:r>
            <w:hyperlink r:id="rId11" w:history="1">
              <w:r w:rsidRPr="00FA5A66">
                <w:rPr>
                  <w:rStyle w:val="Hyperlink"/>
                  <w:rFonts w:eastAsia="Calibri" w:cstheme="minorHAnsi"/>
                  <w:bCs/>
                </w:rPr>
                <w:t>Population Screening Explained Website</w:t>
              </w:r>
            </w:hyperlink>
            <w:r w:rsidRPr="00075C23">
              <w:rPr>
                <w:rFonts w:eastAsia="Calibri" w:cstheme="minorHAnsi"/>
                <w:bCs/>
              </w:rPr>
              <w:t xml:space="preserve"> or speak to the practice</w:t>
            </w:r>
            <w:r w:rsidRPr="00075C23">
              <w:rPr>
                <w:rFonts w:eastAsia="Calibri" w:cstheme="minorHAnsi"/>
                <w:bCs/>
              </w:rPr>
              <w:cr/>
            </w:r>
          </w:p>
          <w:p w14:paraId="20C5EC96" w14:textId="77777777" w:rsidR="00DF0D58" w:rsidRPr="00075C23" w:rsidRDefault="00DF0D58" w:rsidP="00DF0D58">
            <w:pPr>
              <w:rPr>
                <w:rFonts w:cstheme="minorHAnsi"/>
                <w:b/>
                <w:bCs/>
                <w:lang w:val="en-US"/>
              </w:rPr>
            </w:pPr>
            <w:r w:rsidRPr="00075C23">
              <w:rPr>
                <w:rFonts w:cstheme="minorHAnsi"/>
                <w:b/>
                <w:bCs/>
                <w:lang w:val="en-US"/>
              </w:rPr>
              <w:t>Legal Basis</w:t>
            </w:r>
          </w:p>
          <w:p w14:paraId="6411FB46" w14:textId="77777777" w:rsidR="00DF0D58" w:rsidRDefault="00DF0D58" w:rsidP="00DF0D58">
            <w:pPr>
              <w:rPr>
                <w:rFonts w:eastAsia="Calibri" w:cstheme="minorHAnsi"/>
                <w:bCs/>
              </w:rPr>
            </w:pPr>
            <w:r>
              <w:rPr>
                <w:rFonts w:eastAsia="Calibri" w:cstheme="minorHAnsi"/>
                <w:bCs/>
              </w:rPr>
              <w:t xml:space="preserve">Article 6(1)e ‘exercise of official authority’ and article 9(2)h ‘Provision of health and care’. </w:t>
            </w:r>
          </w:p>
          <w:p w14:paraId="20E1A2E5" w14:textId="77777777" w:rsidR="00DF0D58" w:rsidRPr="00075C23" w:rsidRDefault="00DF0D58" w:rsidP="00DF0D58">
            <w:pPr>
              <w:rPr>
                <w:rFonts w:eastAsia="Calibri" w:cstheme="minorHAnsi"/>
                <w:b/>
                <w:bCs/>
              </w:rPr>
            </w:pPr>
          </w:p>
          <w:p w14:paraId="0B32E557" w14:textId="77777777" w:rsidR="00DF0D58" w:rsidRDefault="00DF0D58" w:rsidP="00DF0D58">
            <w:pPr>
              <w:jc w:val="both"/>
              <w:rPr>
                <w:rFonts w:eastAsia="Calibri" w:cstheme="minorHAnsi"/>
                <w:b/>
                <w:bCs/>
              </w:rPr>
            </w:pPr>
            <w:r>
              <w:rPr>
                <w:rFonts w:eastAsia="Calibri" w:cstheme="minorHAnsi"/>
                <w:b/>
                <w:bCs/>
              </w:rPr>
              <w:t xml:space="preserve">Controller to which data is disclosed:  </w:t>
            </w:r>
          </w:p>
          <w:p w14:paraId="3A94EC49" w14:textId="77777777" w:rsidR="00DF0D58" w:rsidRDefault="00DF0D58" w:rsidP="00DF0D58">
            <w:pPr>
              <w:ind w:left="720"/>
              <w:jc w:val="both"/>
              <w:rPr>
                <w:rFonts w:eastAsia="Calibri" w:cstheme="minorHAnsi"/>
                <w:bCs/>
              </w:rPr>
            </w:pPr>
            <w:r>
              <w:rPr>
                <w:rFonts w:eastAsia="Calibri" w:cstheme="minorHAnsi"/>
                <w:bCs/>
              </w:rPr>
              <w:t xml:space="preserve">Public Health Services (England), </w:t>
            </w:r>
          </w:p>
          <w:p w14:paraId="7E397067" w14:textId="4B17FE5F" w:rsidR="00DF0D58" w:rsidRDefault="00DF0D58" w:rsidP="00DF0D58">
            <w:pPr>
              <w:ind w:left="720"/>
              <w:jc w:val="both"/>
              <w:rPr>
                <w:rFonts w:eastAsia="Calibri" w:cstheme="minorHAnsi"/>
                <w:bCs/>
              </w:rPr>
            </w:pPr>
            <w:r>
              <w:rPr>
                <w:rFonts w:eastAsia="Calibri" w:cstheme="minorHAnsi"/>
                <w:bCs/>
              </w:rPr>
              <w:t>Somerset Council (Anonymised data only)</w:t>
            </w:r>
          </w:p>
          <w:p w14:paraId="7C9A0EFC" w14:textId="77777777" w:rsidR="00DF0D58" w:rsidRPr="009A03A3" w:rsidRDefault="00DF0D58" w:rsidP="00DF0D58">
            <w:pPr>
              <w:rPr>
                <w:rFonts w:eastAsia="Calibri" w:cstheme="minorHAnsi"/>
                <w:bCs/>
                <w:color w:val="0000FF" w:themeColor="hyperlink"/>
                <w:u w:val="single"/>
              </w:rPr>
            </w:pPr>
          </w:p>
        </w:tc>
      </w:tr>
      <w:tr w:rsidR="00DF0D58" w:rsidRPr="00075C23" w14:paraId="48AB5AE7" w14:textId="77777777" w:rsidTr="004B233A">
        <w:tc>
          <w:tcPr>
            <w:tcW w:w="2660" w:type="dxa"/>
            <w:tcBorders>
              <w:top w:val="single" w:sz="4" w:space="0" w:color="auto"/>
            </w:tcBorders>
          </w:tcPr>
          <w:p w14:paraId="05C3CFF0" w14:textId="77777777" w:rsidR="00DF0D58" w:rsidRPr="00075C23" w:rsidRDefault="00DF0D58" w:rsidP="00DF0D58">
            <w:pPr>
              <w:rPr>
                <w:rFonts w:eastAsia="Calibri" w:cstheme="minorHAnsi"/>
                <w:bCs/>
              </w:rPr>
            </w:pPr>
            <w:r w:rsidRPr="00075C23">
              <w:rPr>
                <w:rFonts w:eastAsia="Calibri" w:cstheme="minorHAnsi"/>
                <w:bCs/>
              </w:rPr>
              <w:t>NHS Trusts</w:t>
            </w:r>
          </w:p>
        </w:tc>
        <w:tc>
          <w:tcPr>
            <w:tcW w:w="6582" w:type="dxa"/>
            <w:tcBorders>
              <w:top w:val="single" w:sz="4" w:space="0" w:color="auto"/>
            </w:tcBorders>
          </w:tcPr>
          <w:p w14:paraId="440CCE74" w14:textId="77777777" w:rsidR="00DF0D58" w:rsidRPr="00075C23" w:rsidRDefault="00DF0D58" w:rsidP="00DF0D58">
            <w:pPr>
              <w:rPr>
                <w:rFonts w:eastAsia="Calibri" w:cstheme="minorHAnsi"/>
                <w:bCs/>
              </w:rPr>
            </w:pPr>
            <w:r w:rsidRPr="00075C23">
              <w:rPr>
                <w:rFonts w:eastAsia="Calibri" w:cstheme="minorHAnsi"/>
                <w:b/>
                <w:bCs/>
              </w:rPr>
              <w:t>Purpose</w:t>
            </w:r>
            <w:r w:rsidRPr="00075C23">
              <w:rPr>
                <w:rFonts w:eastAsia="Calibri" w:cstheme="minorHAnsi"/>
                <w:bCs/>
              </w:rPr>
              <w:t xml:space="preserve"> – Personal information is shared with </w:t>
            </w:r>
            <w:r>
              <w:rPr>
                <w:rFonts w:eastAsia="Calibri" w:cstheme="minorHAnsi"/>
                <w:bCs/>
              </w:rPr>
              <w:t>Hospitals, Community Services, Mental Health Services and others</w:t>
            </w:r>
            <w:r w:rsidRPr="00075C23">
              <w:rPr>
                <w:rFonts w:eastAsia="Calibri" w:cstheme="minorHAnsi"/>
                <w:bCs/>
              </w:rPr>
              <w:t xml:space="preserve"> </w:t>
            </w:r>
            <w:proofErr w:type="gramStart"/>
            <w:r w:rsidRPr="00075C23">
              <w:rPr>
                <w:rFonts w:eastAsia="Calibri" w:cstheme="minorHAnsi"/>
                <w:bCs/>
              </w:rPr>
              <w:t>in order to</w:t>
            </w:r>
            <w:proofErr w:type="gramEnd"/>
            <w:r w:rsidRPr="00075C23">
              <w:rPr>
                <w:rFonts w:eastAsia="Calibri" w:cstheme="minorHAnsi"/>
                <w:bCs/>
              </w:rPr>
              <w:t xml:space="preserve"> provide you with care services. This could be for a range of services, including </w:t>
            </w:r>
            <w:r w:rsidRPr="00075C23">
              <w:rPr>
                <w:rFonts w:eastAsia="Calibri" w:cstheme="minorHAnsi"/>
                <w:bCs/>
              </w:rPr>
              <w:lastRenderedPageBreak/>
              <w:t xml:space="preserve">treatment, operations, physio, and community nursing, ambulance service. </w:t>
            </w:r>
          </w:p>
          <w:p w14:paraId="3A590EAF" w14:textId="77777777" w:rsidR="00DF0D58" w:rsidRPr="00075C23" w:rsidRDefault="00DF0D58" w:rsidP="00DF0D58">
            <w:pPr>
              <w:rPr>
                <w:rFonts w:eastAsia="Calibri" w:cstheme="minorHAnsi"/>
                <w:bCs/>
              </w:rPr>
            </w:pPr>
          </w:p>
          <w:p w14:paraId="0595218D" w14:textId="77777777" w:rsidR="00DF0D58" w:rsidRPr="00075C23" w:rsidRDefault="00DF0D58" w:rsidP="00DF0D58">
            <w:pPr>
              <w:rPr>
                <w:rFonts w:cstheme="minorHAnsi"/>
                <w:b/>
                <w:bCs/>
                <w:lang w:val="en-US"/>
              </w:rPr>
            </w:pPr>
            <w:r w:rsidRPr="00075C23">
              <w:rPr>
                <w:rFonts w:cstheme="minorHAnsi"/>
                <w:b/>
                <w:bCs/>
                <w:lang w:val="en-US"/>
              </w:rPr>
              <w:t>Legal Basis</w:t>
            </w:r>
          </w:p>
          <w:p w14:paraId="4534C6C2" w14:textId="77777777" w:rsidR="00DF0D58" w:rsidRDefault="00DF0D58" w:rsidP="00DF0D58">
            <w:pPr>
              <w:rPr>
                <w:rFonts w:eastAsia="Calibri" w:cstheme="minorHAnsi"/>
                <w:bCs/>
              </w:rPr>
            </w:pPr>
            <w:r>
              <w:rPr>
                <w:rFonts w:eastAsia="Calibri" w:cstheme="minorHAnsi"/>
                <w:bCs/>
              </w:rPr>
              <w:t xml:space="preserve">Article 6(1)e ‘exercise of official authority’ and article 9(2)h ‘Provision of health and care’. </w:t>
            </w:r>
          </w:p>
          <w:p w14:paraId="14B9E495" w14:textId="77777777" w:rsidR="00DF0D58" w:rsidRPr="00075C23" w:rsidRDefault="00DF0D58" w:rsidP="00DF0D58">
            <w:pPr>
              <w:rPr>
                <w:rFonts w:eastAsia="Calibri" w:cstheme="minorHAnsi"/>
                <w:b/>
                <w:bCs/>
              </w:rPr>
            </w:pPr>
          </w:p>
          <w:p w14:paraId="3A82F561" w14:textId="77777777" w:rsidR="00DF0D58" w:rsidRDefault="00DF0D58" w:rsidP="00DF0D58">
            <w:pPr>
              <w:jc w:val="both"/>
              <w:rPr>
                <w:rFonts w:eastAsia="Calibri" w:cstheme="minorHAnsi"/>
                <w:b/>
                <w:bCs/>
              </w:rPr>
            </w:pPr>
            <w:r>
              <w:rPr>
                <w:rFonts w:eastAsia="Calibri" w:cstheme="minorHAnsi"/>
                <w:b/>
                <w:bCs/>
              </w:rPr>
              <w:t xml:space="preserve">Controller to which data is disclosed:  </w:t>
            </w:r>
          </w:p>
          <w:p w14:paraId="4D0C6E7E" w14:textId="77777777" w:rsidR="00DF0D58" w:rsidRPr="00F9267B" w:rsidRDefault="00DF0D58" w:rsidP="00DF0D58">
            <w:pPr>
              <w:rPr>
                <w:rStyle w:val="Hyperlink"/>
                <w:rFonts w:eastAsia="Calibri" w:cstheme="minorHAnsi"/>
                <w:bCs/>
                <w:color w:val="auto"/>
              </w:rPr>
            </w:pPr>
            <w:hyperlink r:id="rId12" w:history="1">
              <w:r w:rsidRPr="00F9267B">
                <w:rPr>
                  <w:rStyle w:val="Hyperlink"/>
                  <w:rFonts w:eastAsia="Calibri" w:cstheme="minorHAnsi"/>
                  <w:bCs/>
                  <w:color w:val="auto"/>
                </w:rPr>
                <w:t>Royal United Hospitals Bath NHS Foundation Trust</w:t>
              </w:r>
            </w:hyperlink>
          </w:p>
          <w:p w14:paraId="70F7B2F5" w14:textId="77777777" w:rsidR="00DF0D58" w:rsidRPr="00F9267B" w:rsidRDefault="00DF0D58" w:rsidP="00DF0D58">
            <w:pPr>
              <w:rPr>
                <w:rStyle w:val="Hyperlink"/>
                <w:rFonts w:eastAsia="Calibri" w:cstheme="minorHAnsi"/>
                <w:bCs/>
                <w:color w:val="auto"/>
              </w:rPr>
            </w:pPr>
            <w:hyperlink r:id="rId13" w:history="1">
              <w:r w:rsidRPr="00F9267B">
                <w:rPr>
                  <w:rStyle w:val="Hyperlink"/>
                  <w:rFonts w:eastAsia="Calibri" w:cstheme="minorHAnsi"/>
                  <w:bCs/>
                  <w:color w:val="auto"/>
                </w:rPr>
                <w:t>South Central Ambulance Service NHS Foundation Trust</w:t>
              </w:r>
            </w:hyperlink>
          </w:p>
          <w:p w14:paraId="3C865C2D" w14:textId="5698F6EA" w:rsidR="00DF0D58" w:rsidRPr="00F9267B" w:rsidRDefault="00F9267B" w:rsidP="00DF0D58">
            <w:pPr>
              <w:rPr>
                <w:rStyle w:val="Hyperlink"/>
                <w:rFonts w:eastAsia="Calibri" w:cstheme="minorHAnsi"/>
                <w:bCs/>
                <w:color w:val="7030A0"/>
              </w:rPr>
            </w:pPr>
            <w:hyperlink r:id="rId14" w:history="1">
              <w:r w:rsidRPr="00F9267B">
                <w:rPr>
                  <w:color w:val="7030A0"/>
                  <w:u w:val="single"/>
                </w:rPr>
                <w:t>South West Ambulance Service</w:t>
              </w:r>
            </w:hyperlink>
          </w:p>
          <w:p w14:paraId="098AFF52" w14:textId="77777777" w:rsidR="00DF0D58" w:rsidRPr="00F9267B" w:rsidRDefault="00DF0D58" w:rsidP="00DF0D58">
            <w:pPr>
              <w:rPr>
                <w:rStyle w:val="Hyperlink"/>
                <w:rFonts w:eastAsia="Calibri" w:cstheme="minorHAnsi"/>
                <w:bCs/>
                <w:color w:val="auto"/>
              </w:rPr>
            </w:pPr>
            <w:hyperlink r:id="rId15" w:history="1">
              <w:r w:rsidRPr="00F9267B">
                <w:rPr>
                  <w:rStyle w:val="Hyperlink"/>
                  <w:rFonts w:eastAsia="Calibri" w:cstheme="minorHAnsi"/>
                  <w:bCs/>
                  <w:color w:val="auto"/>
                </w:rPr>
                <w:t>Somerset NHS Foundation Trust</w:t>
              </w:r>
            </w:hyperlink>
          </w:p>
          <w:p w14:paraId="060163AC" w14:textId="77777777" w:rsidR="00DF0D58" w:rsidRDefault="00DF0D58" w:rsidP="00DF0D58">
            <w:pPr>
              <w:rPr>
                <w:rFonts w:eastAsia="Calibri" w:cstheme="minorHAnsi"/>
                <w:bCs/>
              </w:rPr>
            </w:pPr>
            <w:hyperlink r:id="rId16" w:history="1">
              <w:r w:rsidRPr="00F9267B">
                <w:rPr>
                  <w:rStyle w:val="Hyperlink"/>
                  <w:rFonts w:eastAsia="Calibri" w:cstheme="minorHAnsi"/>
                  <w:bCs/>
                  <w:color w:val="auto"/>
                </w:rPr>
                <w:t>University Hospitals Bristol and Weston NHS Foundation Trust</w:t>
              </w:r>
            </w:hyperlink>
          </w:p>
          <w:p w14:paraId="7E59735B" w14:textId="77777777" w:rsidR="00DF0D58" w:rsidRPr="00545647" w:rsidRDefault="00DF0D58" w:rsidP="00DF0D58">
            <w:pPr>
              <w:rPr>
                <w:rFonts w:cstheme="minorHAnsi"/>
              </w:rPr>
            </w:pPr>
          </w:p>
        </w:tc>
      </w:tr>
      <w:tr w:rsidR="00DF0D58" w:rsidRPr="00075C23" w14:paraId="5755E5AC" w14:textId="77777777" w:rsidTr="004B233A">
        <w:tc>
          <w:tcPr>
            <w:tcW w:w="2660" w:type="dxa"/>
          </w:tcPr>
          <w:p w14:paraId="70CB18AC" w14:textId="1C33E3D8" w:rsidR="00DF0D58" w:rsidRPr="00075C23" w:rsidRDefault="00DF0D58" w:rsidP="00DF0D58">
            <w:pPr>
              <w:rPr>
                <w:rFonts w:eastAsia="Calibri" w:cstheme="minorHAnsi"/>
                <w:bCs/>
              </w:rPr>
            </w:pPr>
            <w:r w:rsidRPr="00075C23">
              <w:rPr>
                <w:rFonts w:eastAsia="Calibri" w:cstheme="minorHAnsi"/>
                <w:bCs/>
              </w:rPr>
              <w:lastRenderedPageBreak/>
              <w:t>Care Quality Commission</w:t>
            </w:r>
            <w:r w:rsidR="00F9267B">
              <w:rPr>
                <w:rFonts w:eastAsia="Calibri" w:cstheme="minorHAnsi"/>
                <w:bCs/>
              </w:rPr>
              <w:t xml:space="preserve"> (CQC)</w:t>
            </w:r>
          </w:p>
        </w:tc>
        <w:tc>
          <w:tcPr>
            <w:tcW w:w="6582" w:type="dxa"/>
          </w:tcPr>
          <w:p w14:paraId="3A7E66A3" w14:textId="77777777" w:rsidR="00DF0D58" w:rsidRDefault="00DF0D58" w:rsidP="00DF0D58">
            <w:pPr>
              <w:rPr>
                <w:rFonts w:eastAsia="Calibri" w:cstheme="minorHAnsi"/>
                <w:bCs/>
              </w:rPr>
            </w:pPr>
            <w:r w:rsidRPr="00075C23">
              <w:rPr>
                <w:rFonts w:eastAsia="Calibri" w:cstheme="minorHAnsi"/>
                <w:b/>
                <w:bCs/>
              </w:rPr>
              <w:t>Purpose</w:t>
            </w:r>
            <w:r w:rsidRPr="00075C23">
              <w:rPr>
                <w:rFonts w:eastAsia="Calibri" w:cstheme="minorHAnsi"/>
                <w:bCs/>
              </w:rPr>
              <w:t xml:space="preserve"> – The CQC is the regulator for the English Health and Social Care services to ensure that safe care is provided. They will inspect and produce reports back to the GP practice on a regular basis. The Law allows the CQC to access identifiable data</w:t>
            </w:r>
            <w:r>
              <w:rPr>
                <w:rFonts w:eastAsia="Calibri" w:cstheme="minorHAnsi"/>
                <w:bCs/>
              </w:rPr>
              <w:t xml:space="preserve"> but only where it is needed to conduct their services.</w:t>
            </w:r>
          </w:p>
          <w:p w14:paraId="1E344146" w14:textId="77777777" w:rsidR="00DF0D58" w:rsidRDefault="00DF0D58" w:rsidP="00DF0D58">
            <w:pPr>
              <w:rPr>
                <w:rFonts w:eastAsia="Calibri" w:cstheme="minorHAnsi"/>
                <w:bCs/>
              </w:rPr>
            </w:pPr>
          </w:p>
          <w:p w14:paraId="55B8EDE6" w14:textId="77777777" w:rsidR="00DF0D58" w:rsidRDefault="00DF0D58" w:rsidP="00DF0D58">
            <w:pPr>
              <w:rPr>
                <w:rStyle w:val="Strong"/>
                <w:b w:val="0"/>
                <w:bCs w:val="0"/>
              </w:rPr>
            </w:pPr>
            <w:r w:rsidRPr="00F0049C">
              <w:t xml:space="preserve">More detail on how they ensure compliance with data protection law (including GDPR) and their privacy statement is </w:t>
            </w:r>
            <w:r w:rsidRPr="00517AB1">
              <w:t xml:space="preserve">available on </w:t>
            </w:r>
            <w:r>
              <w:t xml:space="preserve">the </w:t>
            </w:r>
            <w:r w:rsidRPr="00517AB1">
              <w:t>CQC website</w:t>
            </w:r>
            <w:r>
              <w:rPr>
                <w:rStyle w:val="Strong"/>
              </w:rPr>
              <w:t xml:space="preserve">: </w:t>
            </w:r>
            <w:hyperlink r:id="rId17" w:history="1">
              <w:r w:rsidRPr="00517AB1">
                <w:rPr>
                  <w:rStyle w:val="Hyperlink"/>
                  <w:rFonts w:eastAsia="Calibri" w:cstheme="minorHAnsi"/>
                  <w:bCs/>
                </w:rPr>
                <w:t>Care Quality Commission Privacy Statement</w:t>
              </w:r>
            </w:hyperlink>
          </w:p>
          <w:p w14:paraId="328B77BB" w14:textId="77777777" w:rsidR="00DF0D58" w:rsidRPr="00075C23" w:rsidRDefault="00DF0D58" w:rsidP="00DF0D58">
            <w:pPr>
              <w:rPr>
                <w:rFonts w:eastAsia="Calibri" w:cstheme="minorHAnsi"/>
                <w:bCs/>
              </w:rPr>
            </w:pPr>
          </w:p>
          <w:p w14:paraId="2B7D1F58" w14:textId="77777777" w:rsidR="00DF0D58" w:rsidRPr="00075C23" w:rsidRDefault="00DF0D58" w:rsidP="00DF0D58">
            <w:pPr>
              <w:rPr>
                <w:rFonts w:cstheme="minorHAnsi"/>
              </w:rPr>
            </w:pPr>
            <w:r w:rsidRPr="00075C23">
              <w:rPr>
                <w:rFonts w:eastAsia="Calibri" w:cstheme="minorHAnsi"/>
                <w:b/>
                <w:bCs/>
              </w:rPr>
              <w:t>Legal Basis</w:t>
            </w:r>
            <w:r w:rsidRPr="00075C23">
              <w:rPr>
                <w:rFonts w:eastAsia="Calibri" w:cstheme="minorHAnsi"/>
                <w:bCs/>
              </w:rPr>
              <w:t xml:space="preserve"> - </w:t>
            </w:r>
            <w:r>
              <w:rPr>
                <w:rFonts w:cstheme="minorHAnsi"/>
              </w:rPr>
              <w:t>Article 6(1)c</w:t>
            </w:r>
            <w:r w:rsidRPr="00075C23">
              <w:rPr>
                <w:rFonts w:cstheme="minorHAnsi"/>
              </w:rPr>
              <w:t xml:space="preserve"> “processing is necessary for compliance with a legal obligation to which the controlle</w:t>
            </w:r>
            <w:r>
              <w:rPr>
                <w:rFonts w:cstheme="minorHAnsi"/>
              </w:rPr>
              <w:t>r is subject.” And Article 9(2)h ‘management of health and care services’</w:t>
            </w:r>
          </w:p>
          <w:p w14:paraId="7A2847B6" w14:textId="77777777" w:rsidR="00DF0D58" w:rsidRPr="00075C23" w:rsidRDefault="00DF0D58" w:rsidP="00DF0D58">
            <w:pPr>
              <w:rPr>
                <w:rFonts w:cstheme="minorHAnsi"/>
              </w:rPr>
            </w:pPr>
          </w:p>
          <w:p w14:paraId="7653FBAA" w14:textId="77777777" w:rsidR="00DF0D58" w:rsidRPr="00075C23" w:rsidRDefault="00DF0D58" w:rsidP="00DF0D58">
            <w:pPr>
              <w:rPr>
                <w:rFonts w:cstheme="minorHAnsi"/>
              </w:rPr>
            </w:pPr>
            <w:r>
              <w:rPr>
                <w:rFonts w:cstheme="minorHAnsi"/>
                <w:b/>
              </w:rPr>
              <w:t>Controller data is disclosed to</w:t>
            </w:r>
            <w:r w:rsidRPr="00075C23">
              <w:rPr>
                <w:rFonts w:cstheme="minorHAnsi"/>
              </w:rPr>
              <w:t xml:space="preserve"> – Care Quality Commission</w:t>
            </w:r>
          </w:p>
          <w:p w14:paraId="0EEA8DFD" w14:textId="77777777" w:rsidR="00DF0D58" w:rsidRPr="00075C23" w:rsidRDefault="00DF0D58" w:rsidP="00DF0D58">
            <w:pPr>
              <w:rPr>
                <w:rFonts w:eastAsia="Calibri" w:cstheme="minorHAnsi"/>
                <w:bCs/>
              </w:rPr>
            </w:pPr>
          </w:p>
        </w:tc>
      </w:tr>
      <w:tr w:rsidR="00DF0D58" w:rsidRPr="00075C23" w14:paraId="375C3F72" w14:textId="77777777" w:rsidTr="004B233A">
        <w:tc>
          <w:tcPr>
            <w:tcW w:w="2660" w:type="dxa"/>
          </w:tcPr>
          <w:p w14:paraId="1558CB42" w14:textId="77777777" w:rsidR="00DF0D58" w:rsidRPr="00075C23" w:rsidRDefault="00DF0D58" w:rsidP="00DF0D58">
            <w:pPr>
              <w:rPr>
                <w:rFonts w:eastAsia="Calibri" w:cstheme="minorHAnsi"/>
                <w:bCs/>
              </w:rPr>
            </w:pPr>
            <w:r w:rsidRPr="00075C23">
              <w:rPr>
                <w:rFonts w:eastAsia="Calibri" w:cstheme="minorHAnsi"/>
                <w:bCs/>
              </w:rPr>
              <w:t>Payments</w:t>
            </w:r>
          </w:p>
        </w:tc>
        <w:tc>
          <w:tcPr>
            <w:tcW w:w="6582" w:type="dxa"/>
          </w:tcPr>
          <w:p w14:paraId="0A7A594E" w14:textId="68C1755E" w:rsidR="00DF0D58" w:rsidRPr="00075C23" w:rsidRDefault="00DF0D58" w:rsidP="00DF0D58">
            <w:pPr>
              <w:rPr>
                <w:rFonts w:cstheme="minorHAnsi"/>
              </w:rPr>
            </w:pPr>
            <w:r w:rsidRPr="00075C23">
              <w:rPr>
                <w:rFonts w:eastAsia="Calibri" w:cstheme="minorHAnsi"/>
                <w:b/>
                <w:bCs/>
              </w:rPr>
              <w:t>Purpose -</w:t>
            </w:r>
            <w:r w:rsidRPr="00075C23">
              <w:rPr>
                <w:rFonts w:eastAsia="Calibri" w:cstheme="minorHAnsi"/>
                <w:bCs/>
              </w:rPr>
              <w:t xml:space="preserve"> </w:t>
            </w:r>
            <w:r>
              <w:rPr>
                <w:rFonts w:cstheme="minorHAnsi"/>
              </w:rPr>
              <w:t>Payments to the practice come in many different forms</w:t>
            </w:r>
            <w:r w:rsidRPr="00075C23">
              <w:rPr>
                <w:rFonts w:cstheme="minorHAnsi"/>
              </w:rPr>
              <w:t>.</w:t>
            </w:r>
            <w:r>
              <w:rPr>
                <w:rFonts w:cstheme="minorHAnsi"/>
              </w:rPr>
              <w:t xml:space="preserve">  Some payments are based on the number of patients that receive specific services, such as diabetic reviews and immunisation programmes.</w:t>
            </w:r>
            <w:r w:rsidRPr="00075C23">
              <w:rPr>
                <w:rFonts w:cstheme="minorHAnsi"/>
              </w:rPr>
              <w:t xml:space="preserve"> </w:t>
            </w:r>
            <w:r w:rsidR="00F9267B">
              <w:rPr>
                <w:rFonts w:cstheme="minorHAnsi"/>
              </w:rPr>
              <w:t xml:space="preserve"> T</w:t>
            </w:r>
            <w:r w:rsidRPr="00075C23">
              <w:rPr>
                <w:rFonts w:cstheme="minorHAnsi"/>
              </w:rPr>
              <w:t xml:space="preserve">o make </w:t>
            </w:r>
            <w:proofErr w:type="gramStart"/>
            <w:r w:rsidRPr="00075C23">
              <w:rPr>
                <w:rFonts w:cstheme="minorHAnsi"/>
              </w:rPr>
              <w:t>patient based</w:t>
            </w:r>
            <w:proofErr w:type="gramEnd"/>
            <w:r w:rsidRPr="00075C23">
              <w:rPr>
                <w:rFonts w:cstheme="minorHAnsi"/>
              </w:rPr>
              <w:t xml:space="preserve"> payments basic and relevant necessary data about you needs to be sent to the various payment services</w:t>
            </w:r>
            <w:r>
              <w:rPr>
                <w:rFonts w:cstheme="minorHAnsi"/>
              </w:rPr>
              <w:t>, this data contains limited identity if needed, such as your NHS number</w:t>
            </w:r>
            <w:r w:rsidRPr="00075C23">
              <w:rPr>
                <w:rFonts w:cstheme="minorHAnsi"/>
              </w:rPr>
              <w:t>. The release of this data is required by English laws.</w:t>
            </w:r>
          </w:p>
          <w:p w14:paraId="12C0ACE7" w14:textId="77777777" w:rsidR="00DF0D58" w:rsidRPr="00075C23" w:rsidRDefault="00DF0D58" w:rsidP="00DF0D58">
            <w:pPr>
              <w:rPr>
                <w:rFonts w:cstheme="minorHAnsi"/>
              </w:rPr>
            </w:pPr>
          </w:p>
          <w:p w14:paraId="04B5C9CD" w14:textId="77777777" w:rsidR="00DF0D58" w:rsidRPr="00075C23" w:rsidRDefault="00DF0D58" w:rsidP="00DF0D58">
            <w:pPr>
              <w:rPr>
                <w:rFonts w:cstheme="minorHAnsi"/>
              </w:rPr>
            </w:pPr>
            <w:r w:rsidRPr="00075C23">
              <w:rPr>
                <w:rFonts w:cstheme="minorHAnsi"/>
                <w:b/>
              </w:rPr>
              <w:t>Legal Basis</w:t>
            </w:r>
            <w:r w:rsidRPr="00075C23">
              <w:rPr>
                <w:rFonts w:cstheme="minorHAnsi"/>
              </w:rPr>
              <w:t xml:space="preserve"> - Article 6(1)(c) “processing is necessary for compliance with a legal obligation to which the controller is subject.” And Article 9(2)(h) ‘as stated below</w:t>
            </w:r>
          </w:p>
          <w:p w14:paraId="4D0B7392" w14:textId="77777777" w:rsidR="00DF0D58" w:rsidRPr="00075C23" w:rsidRDefault="00DF0D58" w:rsidP="00DF0D58">
            <w:pPr>
              <w:rPr>
                <w:rFonts w:cstheme="minorHAnsi"/>
              </w:rPr>
            </w:pPr>
          </w:p>
          <w:p w14:paraId="4B5D876C" w14:textId="3DF39FCD" w:rsidR="00DF0D58" w:rsidRPr="00075C23" w:rsidRDefault="00DF0D58" w:rsidP="00DF0D58">
            <w:pPr>
              <w:rPr>
                <w:rFonts w:cstheme="minorHAnsi"/>
              </w:rPr>
            </w:pPr>
            <w:r>
              <w:rPr>
                <w:rFonts w:cstheme="minorHAnsi"/>
                <w:b/>
              </w:rPr>
              <w:t xml:space="preserve">Controllers that data is disclosed to </w:t>
            </w:r>
            <w:r w:rsidRPr="00075C23">
              <w:rPr>
                <w:rFonts w:cstheme="minorHAnsi"/>
              </w:rPr>
              <w:t xml:space="preserve">– NHS England, </w:t>
            </w:r>
            <w:r w:rsidR="009A36A8">
              <w:rPr>
                <w:rFonts w:cstheme="minorHAnsi"/>
              </w:rPr>
              <w:t>NHS Somerset ICB</w:t>
            </w:r>
            <w:r w:rsidRPr="00075C23">
              <w:rPr>
                <w:rFonts w:cstheme="minorHAnsi"/>
              </w:rPr>
              <w:t>, Public Health</w:t>
            </w:r>
          </w:p>
          <w:p w14:paraId="5E211CD7" w14:textId="77777777" w:rsidR="00DF0D58" w:rsidRPr="00075C23" w:rsidRDefault="00DF0D58" w:rsidP="00DF0D58">
            <w:pPr>
              <w:rPr>
                <w:rFonts w:eastAsia="Calibri" w:cstheme="minorHAnsi"/>
                <w:bCs/>
              </w:rPr>
            </w:pPr>
          </w:p>
        </w:tc>
      </w:tr>
      <w:tr w:rsidR="00DF0D58" w:rsidRPr="00075C23" w14:paraId="75FB3D16" w14:textId="77777777" w:rsidTr="004B233A">
        <w:tc>
          <w:tcPr>
            <w:tcW w:w="2660" w:type="dxa"/>
          </w:tcPr>
          <w:p w14:paraId="68FABBFF" w14:textId="77777777" w:rsidR="00DF0D58" w:rsidRPr="00075C23" w:rsidRDefault="00DF0D58" w:rsidP="00DF0D58">
            <w:pPr>
              <w:rPr>
                <w:rFonts w:eastAsia="Calibri" w:cstheme="minorHAnsi"/>
                <w:bCs/>
              </w:rPr>
            </w:pPr>
            <w:r w:rsidRPr="00075C23">
              <w:rPr>
                <w:rFonts w:eastAsia="Calibri" w:cstheme="minorHAnsi"/>
                <w:bCs/>
              </w:rPr>
              <w:t>Patient Record data base</w:t>
            </w:r>
            <w:r>
              <w:rPr>
                <w:rFonts w:eastAsia="Calibri" w:cstheme="minorHAnsi"/>
                <w:bCs/>
              </w:rPr>
              <w:t xml:space="preserve"> support</w:t>
            </w:r>
          </w:p>
        </w:tc>
        <w:tc>
          <w:tcPr>
            <w:tcW w:w="6582" w:type="dxa"/>
          </w:tcPr>
          <w:p w14:paraId="760B1FB1" w14:textId="77777777" w:rsidR="00DF0D58" w:rsidRDefault="00DF0D58" w:rsidP="00DF0D58">
            <w:pPr>
              <w:rPr>
                <w:rFonts w:eastAsia="Calibri" w:cstheme="minorHAnsi"/>
                <w:bCs/>
              </w:rPr>
            </w:pPr>
            <w:r w:rsidRPr="00075C23">
              <w:rPr>
                <w:rFonts w:eastAsia="Calibri" w:cstheme="minorHAnsi"/>
                <w:b/>
                <w:bCs/>
              </w:rPr>
              <w:t xml:space="preserve">Purpose – </w:t>
            </w:r>
            <w:r>
              <w:rPr>
                <w:rFonts w:eastAsia="Calibri" w:cstheme="minorHAnsi"/>
                <w:bCs/>
              </w:rPr>
              <w:t>The practice uses electronic patient records.  Our supplier of the electronic patient record system is EMIS Ltd</w:t>
            </w:r>
          </w:p>
          <w:p w14:paraId="23CBC562" w14:textId="77777777" w:rsidR="00DF0D58" w:rsidRDefault="00DF0D58" w:rsidP="00DF0D58">
            <w:pPr>
              <w:rPr>
                <w:rFonts w:eastAsia="Calibri" w:cstheme="minorHAnsi"/>
                <w:bCs/>
              </w:rPr>
            </w:pPr>
          </w:p>
          <w:p w14:paraId="5B6012A6" w14:textId="77777777" w:rsidR="00DF0D58" w:rsidRPr="00075C23" w:rsidRDefault="00DF0D58" w:rsidP="00DF0D58">
            <w:pPr>
              <w:rPr>
                <w:rFonts w:eastAsia="Calibri" w:cstheme="minorHAnsi"/>
                <w:b/>
                <w:bCs/>
              </w:rPr>
            </w:pPr>
            <w:r>
              <w:rPr>
                <w:rFonts w:eastAsia="Calibri" w:cstheme="minorHAnsi"/>
                <w:bCs/>
              </w:rPr>
              <w:lastRenderedPageBreak/>
              <w:t>Our supplier does not access identifiable records without permission of the practice and this is only given where it is necessary to investigate issues on a particular record</w:t>
            </w:r>
          </w:p>
          <w:p w14:paraId="0FB8402D" w14:textId="77777777" w:rsidR="00DF0D58" w:rsidRDefault="00DF0D58" w:rsidP="00DF0D58">
            <w:pPr>
              <w:jc w:val="both"/>
              <w:rPr>
                <w:rFonts w:eastAsia="Calibri" w:cstheme="minorHAnsi"/>
                <w:b/>
                <w:bCs/>
              </w:rPr>
            </w:pPr>
          </w:p>
          <w:p w14:paraId="2A82B7F8" w14:textId="77777777" w:rsidR="00DF0D58" w:rsidRPr="00075C23" w:rsidRDefault="00DF0D58" w:rsidP="00DF0D58">
            <w:pPr>
              <w:rPr>
                <w:rFonts w:cstheme="minorHAnsi"/>
                <w:b/>
                <w:bCs/>
                <w:lang w:val="en-US"/>
              </w:rPr>
            </w:pPr>
            <w:r w:rsidRPr="00075C23">
              <w:rPr>
                <w:rFonts w:cstheme="minorHAnsi"/>
                <w:b/>
                <w:bCs/>
                <w:lang w:val="en-US"/>
              </w:rPr>
              <w:t>Legal Basis</w:t>
            </w:r>
          </w:p>
          <w:p w14:paraId="51B5DD93" w14:textId="4DA1B3AB" w:rsidR="00DF0D58" w:rsidRPr="00075C23" w:rsidRDefault="00DF0D58" w:rsidP="00984511">
            <w:pPr>
              <w:rPr>
                <w:rFonts w:cstheme="minorHAnsi"/>
              </w:rPr>
            </w:pPr>
            <w:r>
              <w:rPr>
                <w:rFonts w:eastAsia="Calibri" w:cstheme="minorHAnsi"/>
                <w:bCs/>
              </w:rPr>
              <w:t xml:space="preserve">Article 6(1)e ‘exercise of official authority’ and article 9(2)h ‘management of health and care </w:t>
            </w:r>
            <w:proofErr w:type="gramStart"/>
            <w:r>
              <w:rPr>
                <w:rFonts w:eastAsia="Calibri" w:cstheme="minorHAnsi"/>
                <w:bCs/>
              </w:rPr>
              <w:t>services’</w:t>
            </w:r>
            <w:proofErr w:type="gramEnd"/>
            <w:r>
              <w:rPr>
                <w:rFonts w:eastAsia="Calibri" w:cstheme="minorHAnsi"/>
                <w:bCs/>
              </w:rPr>
              <w:t xml:space="preserve">. </w:t>
            </w:r>
          </w:p>
          <w:p w14:paraId="49023D6C" w14:textId="77777777" w:rsidR="00DF0D58" w:rsidRPr="00075C23" w:rsidRDefault="00DF0D58" w:rsidP="00DF0D58">
            <w:pPr>
              <w:jc w:val="both"/>
              <w:rPr>
                <w:rFonts w:eastAsia="Calibri" w:cstheme="minorHAnsi"/>
                <w:b/>
                <w:bCs/>
              </w:rPr>
            </w:pPr>
          </w:p>
        </w:tc>
      </w:tr>
      <w:tr w:rsidR="00DF0D58" w:rsidRPr="00075C23" w14:paraId="44995A83" w14:textId="77777777" w:rsidTr="004B233A">
        <w:tc>
          <w:tcPr>
            <w:tcW w:w="2660" w:type="dxa"/>
          </w:tcPr>
          <w:p w14:paraId="42636190" w14:textId="77777777" w:rsidR="00DF0D58" w:rsidRPr="00075C23" w:rsidRDefault="00DF0D58" w:rsidP="00DF0D58">
            <w:pPr>
              <w:rPr>
                <w:rFonts w:eastAsia="Calibri" w:cstheme="minorHAnsi"/>
                <w:bCs/>
              </w:rPr>
            </w:pPr>
            <w:r>
              <w:rPr>
                <w:rFonts w:eastAsia="Calibri" w:cstheme="minorHAnsi"/>
                <w:bCs/>
              </w:rPr>
              <w:lastRenderedPageBreak/>
              <w:t>Medicines optimisation</w:t>
            </w:r>
          </w:p>
        </w:tc>
        <w:tc>
          <w:tcPr>
            <w:tcW w:w="6582" w:type="dxa"/>
          </w:tcPr>
          <w:p w14:paraId="79A2B2CA" w14:textId="77777777" w:rsidR="00DF0D58" w:rsidRPr="00075C23" w:rsidRDefault="00DF0D58" w:rsidP="00DF0D58">
            <w:pPr>
              <w:rPr>
                <w:rFonts w:eastAsia="Calibri" w:cstheme="minorHAnsi"/>
                <w:bCs/>
              </w:rPr>
            </w:pPr>
            <w:r w:rsidRPr="00075C23">
              <w:rPr>
                <w:rFonts w:eastAsia="Calibri" w:cstheme="minorHAnsi"/>
                <w:b/>
                <w:bCs/>
              </w:rPr>
              <w:t>Purpose</w:t>
            </w:r>
            <w:r w:rsidRPr="00075C23">
              <w:rPr>
                <w:rFonts w:eastAsia="Calibri" w:cstheme="minorHAnsi"/>
                <w:bCs/>
              </w:rPr>
              <w:t xml:space="preserve"> – </w:t>
            </w:r>
            <w:r>
              <w:rPr>
                <w:rFonts w:eastAsia="Calibri" w:cstheme="minorHAnsi"/>
                <w:bCs/>
              </w:rPr>
              <w:t>We use software packages linked to our patient record system to aid when prescribing drugs. These ensure that prescribing is effective.  We do not share your identifiable data with the companies that provide these packages</w:t>
            </w:r>
          </w:p>
          <w:p w14:paraId="71B1FBA5" w14:textId="77777777" w:rsidR="00DF0D58" w:rsidRPr="00075C23" w:rsidRDefault="00DF0D58" w:rsidP="00DF0D58">
            <w:pPr>
              <w:jc w:val="both"/>
              <w:rPr>
                <w:rFonts w:eastAsia="Calibri" w:cstheme="minorHAnsi"/>
                <w:bCs/>
              </w:rPr>
            </w:pPr>
          </w:p>
          <w:p w14:paraId="540FEA57" w14:textId="77777777" w:rsidR="00DF0D58" w:rsidRPr="00075C23" w:rsidRDefault="00DF0D58" w:rsidP="00DF0D58">
            <w:pPr>
              <w:rPr>
                <w:rFonts w:cstheme="minorHAnsi"/>
                <w:b/>
                <w:bCs/>
                <w:lang w:val="en-US"/>
              </w:rPr>
            </w:pPr>
            <w:r w:rsidRPr="00075C23">
              <w:rPr>
                <w:rFonts w:cstheme="minorHAnsi"/>
                <w:b/>
                <w:bCs/>
                <w:lang w:val="en-US"/>
              </w:rPr>
              <w:t>Legal Basis</w:t>
            </w:r>
          </w:p>
          <w:p w14:paraId="019E0020" w14:textId="77777777" w:rsidR="00DF0D58" w:rsidRDefault="00DF0D58" w:rsidP="00DF0D58">
            <w:pPr>
              <w:rPr>
                <w:rFonts w:eastAsia="Calibri" w:cstheme="minorHAnsi"/>
                <w:bCs/>
              </w:rPr>
            </w:pPr>
            <w:r>
              <w:rPr>
                <w:rFonts w:eastAsia="Calibri" w:cstheme="minorHAnsi"/>
                <w:bCs/>
              </w:rPr>
              <w:t xml:space="preserve">Article 6(1)e ‘exercise of official authority’ and article 9(2)h ‘Provision of health and care’. </w:t>
            </w:r>
          </w:p>
          <w:p w14:paraId="25776A0C" w14:textId="77777777" w:rsidR="00DF0D58" w:rsidRPr="00075C23" w:rsidRDefault="00DF0D58" w:rsidP="00DF0D58">
            <w:pPr>
              <w:jc w:val="both"/>
              <w:rPr>
                <w:rFonts w:eastAsia="Calibri" w:cstheme="minorHAnsi"/>
                <w:bCs/>
              </w:rPr>
            </w:pPr>
          </w:p>
          <w:p w14:paraId="712C1E75" w14:textId="77777777" w:rsidR="00DF0D58" w:rsidRPr="00075C23" w:rsidRDefault="00DF0D58" w:rsidP="00DF0D58">
            <w:pPr>
              <w:jc w:val="both"/>
              <w:rPr>
                <w:rFonts w:eastAsia="Calibri" w:cstheme="minorHAnsi"/>
                <w:bCs/>
              </w:rPr>
            </w:pPr>
          </w:p>
        </w:tc>
      </w:tr>
      <w:tr w:rsidR="00DF0D58" w:rsidRPr="00075C23" w14:paraId="23B9F28E" w14:textId="77777777" w:rsidTr="004B233A">
        <w:tc>
          <w:tcPr>
            <w:tcW w:w="2660" w:type="dxa"/>
          </w:tcPr>
          <w:p w14:paraId="4A323A51" w14:textId="5CFA6AFF" w:rsidR="00DF0D58" w:rsidRPr="00F23B7A" w:rsidRDefault="00DF0D58" w:rsidP="00DF0D58">
            <w:pPr>
              <w:rPr>
                <w:rFonts w:eastAsia="Calibri" w:cstheme="minorHAnsi"/>
                <w:bCs/>
              </w:rPr>
            </w:pPr>
            <w:r>
              <w:rPr>
                <w:rFonts w:eastAsia="Calibri" w:cstheme="minorHAnsi"/>
                <w:bCs/>
              </w:rPr>
              <w:t>Multi-Disciplinary Teams</w:t>
            </w:r>
            <w:r w:rsidR="00E67993">
              <w:rPr>
                <w:rFonts w:eastAsia="Calibri" w:cstheme="minorHAnsi"/>
                <w:bCs/>
              </w:rPr>
              <w:t xml:space="preserve"> (MDTs)</w:t>
            </w:r>
          </w:p>
        </w:tc>
        <w:tc>
          <w:tcPr>
            <w:tcW w:w="6582" w:type="dxa"/>
          </w:tcPr>
          <w:p w14:paraId="03F41065" w14:textId="37070E10" w:rsidR="00DF0D58" w:rsidRDefault="00DF0D58" w:rsidP="00DF0D58">
            <w:r>
              <w:rPr>
                <w:rFonts w:eastAsia="Calibri" w:cstheme="minorHAnsi"/>
                <w:b/>
                <w:bCs/>
              </w:rPr>
              <w:t>Purpose</w:t>
            </w:r>
            <w:r>
              <w:rPr>
                <w:rFonts w:eastAsia="Calibri" w:cstheme="minorHAnsi"/>
                <w:bCs/>
              </w:rPr>
              <w:t xml:space="preserve"> - </w:t>
            </w:r>
            <w:r>
              <w:t>We work closely with a range of other care providers to deliver the best</w:t>
            </w:r>
            <w:r w:rsidR="00E67993">
              <w:t xml:space="preserve"> direct</w:t>
            </w:r>
            <w:r>
              <w:t xml:space="preserve"> care possible for you.  Multi-disciplinary teams</w:t>
            </w:r>
            <w:r w:rsidR="00E67993">
              <w:t xml:space="preserve">(MDTs) </w:t>
            </w:r>
            <w:r>
              <w:t xml:space="preserve">are our way of bringing together care providers for conversations in a confidential environment about care arrangements for you where this is appropriate.  For example, if you have a number of </w:t>
            </w:r>
            <w:proofErr w:type="gramStart"/>
            <w:r>
              <w:t>long term</w:t>
            </w:r>
            <w:proofErr w:type="gramEnd"/>
            <w:r>
              <w:t xml:space="preserve"> conditions and would benefit from additional support.  Where possible, we will inform you that your care will be discussed in this type of forum.  However, if this may not always be possible and in these circumstances, we will consider your best interests and will share information on this basis.</w:t>
            </w:r>
          </w:p>
          <w:p w14:paraId="4C0BA763" w14:textId="6777AAC3" w:rsidR="00E67993" w:rsidRDefault="00E67993" w:rsidP="00DF0D58">
            <w:r>
              <w:t>MDTs operate within clear guidelines to ensure confidentiality when sharing patient information.</w:t>
            </w:r>
          </w:p>
          <w:p w14:paraId="4525936F" w14:textId="77777777" w:rsidR="00DF0D58" w:rsidRDefault="00DF0D58" w:rsidP="00DF0D58">
            <w:pPr>
              <w:rPr>
                <w:rFonts w:eastAsia="Calibri" w:cstheme="minorHAnsi"/>
                <w:bCs/>
              </w:rPr>
            </w:pPr>
          </w:p>
          <w:p w14:paraId="4D95F1A0" w14:textId="77777777" w:rsidR="00DF0D58" w:rsidRPr="00365A05" w:rsidRDefault="00DF0D58" w:rsidP="00DF0D58">
            <w:pPr>
              <w:rPr>
                <w:rFonts w:eastAsia="Calibri" w:cstheme="minorHAnsi"/>
                <w:b/>
                <w:bCs/>
              </w:rPr>
            </w:pPr>
            <w:r w:rsidRPr="00365A05">
              <w:rPr>
                <w:rFonts w:eastAsia="Calibri" w:cstheme="minorHAnsi"/>
                <w:b/>
                <w:bCs/>
              </w:rPr>
              <w:t>Legal Basis</w:t>
            </w:r>
          </w:p>
          <w:p w14:paraId="0C635AF9" w14:textId="77777777" w:rsidR="00DF0D58" w:rsidRDefault="00DF0D58" w:rsidP="00DF0D58">
            <w:pPr>
              <w:rPr>
                <w:rFonts w:eastAsia="Calibri" w:cstheme="minorHAnsi"/>
                <w:bCs/>
              </w:rPr>
            </w:pPr>
            <w:r>
              <w:rPr>
                <w:rFonts w:eastAsia="Calibri" w:cstheme="minorHAnsi"/>
                <w:bCs/>
              </w:rPr>
              <w:t>Article 6(1)e ‘exercise of official authority’ and article 9(2)h ‘Provision of health and care’.</w:t>
            </w:r>
          </w:p>
          <w:p w14:paraId="5AA5BFBF" w14:textId="77777777" w:rsidR="00DF0D58" w:rsidRPr="00365A05" w:rsidRDefault="00DF0D58" w:rsidP="00DF0D58">
            <w:pPr>
              <w:rPr>
                <w:rFonts w:eastAsia="Calibri" w:cstheme="minorHAnsi"/>
                <w:bCs/>
              </w:rPr>
            </w:pPr>
          </w:p>
        </w:tc>
      </w:tr>
      <w:tr w:rsidR="00DF0D58" w:rsidRPr="00075C23" w14:paraId="2A0CB4A8" w14:textId="77777777" w:rsidTr="004B233A">
        <w:tc>
          <w:tcPr>
            <w:tcW w:w="2660" w:type="dxa"/>
          </w:tcPr>
          <w:p w14:paraId="2F9B0834" w14:textId="77777777" w:rsidR="00DF0D58" w:rsidRPr="00F23B7A" w:rsidRDefault="00DF0D58" w:rsidP="00DF0D58">
            <w:pPr>
              <w:rPr>
                <w:rFonts w:eastAsia="Calibri" w:cstheme="minorHAnsi"/>
                <w:bCs/>
              </w:rPr>
            </w:pPr>
            <w:r w:rsidRPr="00F23B7A">
              <w:rPr>
                <w:rFonts w:eastAsia="Calibri" w:cstheme="minorHAnsi"/>
                <w:bCs/>
              </w:rPr>
              <w:t>Clinical Audit</w:t>
            </w:r>
          </w:p>
        </w:tc>
        <w:tc>
          <w:tcPr>
            <w:tcW w:w="6582" w:type="dxa"/>
          </w:tcPr>
          <w:p w14:paraId="69968BD4" w14:textId="2CDE14BF" w:rsidR="00DF0D58" w:rsidRPr="00F23B7A" w:rsidRDefault="00DF0D58" w:rsidP="00DF0D58">
            <w:pPr>
              <w:rPr>
                <w:rFonts w:eastAsia="Calibri" w:cstheme="minorHAnsi"/>
                <w:bCs/>
              </w:rPr>
            </w:pPr>
            <w:r w:rsidRPr="00F23B7A">
              <w:rPr>
                <w:rFonts w:eastAsia="Calibri" w:cstheme="minorHAnsi"/>
                <w:b/>
                <w:bCs/>
              </w:rPr>
              <w:t xml:space="preserve">Purpose – </w:t>
            </w:r>
            <w:r w:rsidRPr="00F23B7A">
              <w:rPr>
                <w:rFonts w:eastAsia="Calibri" w:cstheme="minorHAnsi"/>
                <w:bCs/>
              </w:rPr>
              <w:t xml:space="preserve">Information will be used by </w:t>
            </w:r>
            <w:r w:rsidR="00E67993">
              <w:rPr>
                <w:rFonts w:eastAsia="Calibri" w:cstheme="minorHAnsi"/>
                <w:bCs/>
              </w:rPr>
              <w:t>NHS Somerset ICB</w:t>
            </w:r>
            <w:r w:rsidRPr="00F23B7A">
              <w:rPr>
                <w:rFonts w:eastAsia="Calibri" w:cstheme="minorHAnsi"/>
                <w:bCs/>
              </w:rPr>
              <w:t xml:space="preserve"> for clinical audit to monitor the quality of the service provided to patients with long term conditions. When required, information will be held centrally and used for statistical purposes (e.g. the National Diabetes Audit). When this happens, strict measures are taken to ensure that individual patients cannot be identified from the data.</w:t>
            </w:r>
          </w:p>
          <w:p w14:paraId="4F7F3528" w14:textId="77777777" w:rsidR="00DF0D58" w:rsidRPr="00F23B7A" w:rsidRDefault="00DF0D58" w:rsidP="00DF0D58">
            <w:pPr>
              <w:rPr>
                <w:rFonts w:eastAsia="Calibri" w:cstheme="minorHAnsi"/>
                <w:b/>
                <w:bCs/>
              </w:rPr>
            </w:pPr>
          </w:p>
          <w:p w14:paraId="5E272402" w14:textId="77777777" w:rsidR="00DF0D58" w:rsidRPr="00075C23" w:rsidRDefault="00DF0D58" w:rsidP="00DF0D58">
            <w:pPr>
              <w:rPr>
                <w:rFonts w:cstheme="minorHAnsi"/>
                <w:b/>
                <w:bCs/>
                <w:lang w:val="en-US"/>
              </w:rPr>
            </w:pPr>
            <w:r w:rsidRPr="00075C23">
              <w:rPr>
                <w:rFonts w:cstheme="minorHAnsi"/>
                <w:b/>
                <w:bCs/>
                <w:lang w:val="en-US"/>
              </w:rPr>
              <w:t>Legal Basis</w:t>
            </w:r>
          </w:p>
          <w:p w14:paraId="1E9D50D2" w14:textId="77777777" w:rsidR="00DF0D58" w:rsidRDefault="00DF0D58" w:rsidP="00DF0D58">
            <w:pPr>
              <w:rPr>
                <w:rFonts w:eastAsia="Calibri" w:cstheme="minorHAnsi"/>
                <w:bCs/>
              </w:rPr>
            </w:pPr>
            <w:r>
              <w:rPr>
                <w:rFonts w:eastAsia="Calibri" w:cstheme="minorHAnsi"/>
                <w:bCs/>
              </w:rPr>
              <w:t xml:space="preserve">Article 6(1)e ‘exercise of official authority’ and article 9(2)h ‘management of health and care </w:t>
            </w:r>
            <w:proofErr w:type="gramStart"/>
            <w:r>
              <w:rPr>
                <w:rFonts w:eastAsia="Calibri" w:cstheme="minorHAnsi"/>
                <w:bCs/>
              </w:rPr>
              <w:t>services’</w:t>
            </w:r>
            <w:proofErr w:type="gramEnd"/>
            <w:r>
              <w:rPr>
                <w:rFonts w:eastAsia="Calibri" w:cstheme="minorHAnsi"/>
                <w:bCs/>
              </w:rPr>
              <w:t xml:space="preserve">. </w:t>
            </w:r>
          </w:p>
          <w:p w14:paraId="143257F1" w14:textId="77777777" w:rsidR="00DF0D58" w:rsidRPr="00F23B7A" w:rsidRDefault="00DF0D58" w:rsidP="00DF0D58">
            <w:pPr>
              <w:rPr>
                <w:rFonts w:eastAsia="Calibri" w:cstheme="minorHAnsi"/>
                <w:b/>
                <w:bCs/>
              </w:rPr>
            </w:pPr>
          </w:p>
          <w:p w14:paraId="6A646F3F" w14:textId="5F3B234C" w:rsidR="00DF0D58" w:rsidRPr="00F23B7A" w:rsidRDefault="00DF0D58" w:rsidP="00DF0D58">
            <w:pPr>
              <w:rPr>
                <w:rFonts w:eastAsia="Calibri" w:cstheme="minorHAnsi"/>
                <w:b/>
                <w:bCs/>
              </w:rPr>
            </w:pPr>
            <w:r>
              <w:rPr>
                <w:rFonts w:eastAsia="Calibri" w:cstheme="minorHAnsi"/>
                <w:b/>
                <w:bCs/>
              </w:rPr>
              <w:t>Controller</w:t>
            </w:r>
            <w:r w:rsidRPr="00F23B7A">
              <w:rPr>
                <w:rFonts w:eastAsia="Calibri" w:cstheme="minorHAnsi"/>
                <w:b/>
                <w:bCs/>
              </w:rPr>
              <w:t xml:space="preserve"> – </w:t>
            </w:r>
            <w:r w:rsidR="00E67993" w:rsidRPr="00E67993">
              <w:rPr>
                <w:rFonts w:eastAsia="Calibri" w:cstheme="minorHAnsi"/>
              </w:rPr>
              <w:t>NHS Somerset ICB</w:t>
            </w:r>
          </w:p>
        </w:tc>
      </w:tr>
      <w:tr w:rsidR="00DF0D58" w:rsidRPr="00075C23" w14:paraId="0D57EE02" w14:textId="77777777" w:rsidTr="004B233A">
        <w:tc>
          <w:tcPr>
            <w:tcW w:w="2660" w:type="dxa"/>
          </w:tcPr>
          <w:p w14:paraId="447B52AB" w14:textId="77777777" w:rsidR="00DF0D58" w:rsidRPr="00F23B7A" w:rsidRDefault="00DF0D58" w:rsidP="00DF0D58">
            <w:pPr>
              <w:rPr>
                <w:rFonts w:eastAsia="Calibri" w:cstheme="minorHAnsi"/>
                <w:bCs/>
              </w:rPr>
            </w:pPr>
            <w:r w:rsidRPr="00F23B7A">
              <w:rPr>
                <w:rFonts w:eastAsia="Calibri" w:cstheme="minorHAnsi"/>
                <w:bCs/>
              </w:rPr>
              <w:t>National Fraud Initiative - Cabinet Office</w:t>
            </w:r>
          </w:p>
        </w:tc>
        <w:tc>
          <w:tcPr>
            <w:tcW w:w="6582" w:type="dxa"/>
          </w:tcPr>
          <w:p w14:paraId="4A1F4875" w14:textId="77777777" w:rsidR="00DF0D58" w:rsidRPr="00F23B7A" w:rsidRDefault="00DF0D58" w:rsidP="00DF0D58">
            <w:pPr>
              <w:rPr>
                <w:rFonts w:eastAsia="Calibri" w:cstheme="minorHAnsi"/>
                <w:bCs/>
              </w:rPr>
            </w:pPr>
            <w:r w:rsidRPr="00F23B7A">
              <w:rPr>
                <w:rFonts w:eastAsia="Calibri" w:cstheme="minorHAnsi"/>
                <w:b/>
                <w:bCs/>
              </w:rPr>
              <w:t xml:space="preserve">Purpose – </w:t>
            </w:r>
            <w:r w:rsidRPr="00F23B7A">
              <w:rPr>
                <w:rFonts w:eastAsia="Calibri" w:cstheme="minorHAnsi"/>
                <w:bCs/>
              </w:rPr>
              <w:t xml:space="preserve">The use of data by the Cabinet Office for data matching is carried out with statutory authority. It does not require the consent of the individuals concerned under Data Protection legislation. Data </w:t>
            </w:r>
            <w:r w:rsidRPr="00F23B7A">
              <w:rPr>
                <w:rFonts w:eastAsia="Calibri" w:cstheme="minorHAnsi"/>
                <w:bCs/>
              </w:rPr>
              <w:lastRenderedPageBreak/>
              <w:t>matching by the Cabinet Office is subject to a Code of Pract</w:t>
            </w:r>
            <w:r>
              <w:rPr>
                <w:rFonts w:eastAsia="Calibri" w:cstheme="minorHAnsi"/>
                <w:bCs/>
              </w:rPr>
              <w:t>ice. For further information visit web site</w:t>
            </w:r>
            <w:r w:rsidRPr="00F23B7A">
              <w:rPr>
                <w:rFonts w:eastAsia="Calibri" w:cstheme="minorHAnsi"/>
                <w:bCs/>
              </w:rPr>
              <w:t xml:space="preserve">: </w:t>
            </w:r>
          </w:p>
          <w:p w14:paraId="2D2B7E48" w14:textId="77777777" w:rsidR="00DF0D58" w:rsidRPr="00B27C55" w:rsidRDefault="00DF0D58" w:rsidP="00DF0D58">
            <w:pPr>
              <w:rPr>
                <w:rFonts w:eastAsia="Calibri" w:cstheme="minorHAnsi"/>
                <w:bCs/>
              </w:rPr>
            </w:pPr>
            <w:hyperlink r:id="rId18" w:history="1">
              <w:r w:rsidRPr="00B27C55">
                <w:rPr>
                  <w:rStyle w:val="Hyperlink"/>
                  <w:rFonts w:eastAsia="Calibri" w:cstheme="minorHAnsi"/>
                  <w:bCs/>
                </w:rPr>
                <w:t>Code of Data Matching Practice for the National Fraud Initiative</w:t>
              </w:r>
            </w:hyperlink>
          </w:p>
          <w:p w14:paraId="07868B93" w14:textId="77777777" w:rsidR="00DF0D58" w:rsidRPr="00DD0349" w:rsidRDefault="00DF0D58" w:rsidP="00DF0D58">
            <w:pPr>
              <w:rPr>
                <w:rFonts w:eastAsia="Calibri" w:cstheme="minorHAnsi"/>
                <w:bCs/>
              </w:rPr>
            </w:pPr>
            <w:r w:rsidRPr="00DD0349">
              <w:rPr>
                <w:rFonts w:eastAsia="Calibri" w:cstheme="minorHAnsi"/>
                <w:bCs/>
              </w:rPr>
              <w:t>NFI activities vary each year</w:t>
            </w:r>
            <w:r>
              <w:rPr>
                <w:rFonts w:eastAsia="Calibri" w:cstheme="minorHAnsi"/>
                <w:bCs/>
              </w:rPr>
              <w:t>, so data would only be disclosed if required by the focus of their activities</w:t>
            </w:r>
          </w:p>
          <w:p w14:paraId="4FA53EAC" w14:textId="77777777" w:rsidR="00DF0D58" w:rsidRPr="00F23B7A" w:rsidRDefault="00DF0D58" w:rsidP="00DF0D58">
            <w:pPr>
              <w:jc w:val="both"/>
              <w:rPr>
                <w:rFonts w:eastAsia="Calibri" w:cstheme="minorHAnsi"/>
                <w:b/>
                <w:bCs/>
              </w:rPr>
            </w:pPr>
          </w:p>
          <w:p w14:paraId="11623623" w14:textId="77777777" w:rsidR="00DF0D58" w:rsidRPr="00F23B7A" w:rsidRDefault="00DF0D58" w:rsidP="00DF0D58">
            <w:pPr>
              <w:jc w:val="both"/>
              <w:rPr>
                <w:rFonts w:eastAsia="Calibri" w:cstheme="minorHAnsi"/>
                <w:b/>
                <w:bCs/>
              </w:rPr>
            </w:pPr>
            <w:r w:rsidRPr="00F23B7A">
              <w:rPr>
                <w:rFonts w:eastAsia="Calibri" w:cstheme="minorHAnsi"/>
                <w:b/>
                <w:bCs/>
              </w:rPr>
              <w:t xml:space="preserve">Legal Basis – </w:t>
            </w:r>
            <w:r w:rsidRPr="00F23B7A">
              <w:rPr>
                <w:rFonts w:eastAsia="Calibri" w:cstheme="minorHAnsi"/>
                <w:bCs/>
              </w:rPr>
              <w:t>Part 6 of the Local Audit and Accountability Act 2014</w:t>
            </w:r>
          </w:p>
          <w:p w14:paraId="7FC39488" w14:textId="77777777" w:rsidR="00DF0D58" w:rsidRPr="00F23B7A" w:rsidRDefault="00DF0D58" w:rsidP="00DF0D58">
            <w:pPr>
              <w:jc w:val="both"/>
              <w:rPr>
                <w:rFonts w:eastAsia="Calibri" w:cstheme="minorHAnsi"/>
                <w:b/>
                <w:bCs/>
              </w:rPr>
            </w:pPr>
          </w:p>
          <w:p w14:paraId="0D2631FA" w14:textId="77777777" w:rsidR="00DF0D58" w:rsidRPr="00F23B7A" w:rsidRDefault="00DF0D58" w:rsidP="00DF0D58">
            <w:pPr>
              <w:jc w:val="both"/>
              <w:rPr>
                <w:rFonts w:eastAsia="Calibri" w:cstheme="minorHAnsi"/>
                <w:b/>
                <w:bCs/>
              </w:rPr>
            </w:pPr>
            <w:r>
              <w:rPr>
                <w:rFonts w:eastAsia="Calibri" w:cstheme="minorHAnsi"/>
                <w:b/>
                <w:bCs/>
              </w:rPr>
              <w:t xml:space="preserve">Controller – </w:t>
            </w:r>
            <w:r>
              <w:rPr>
                <w:rFonts w:eastAsia="Calibri" w:cstheme="minorHAnsi"/>
                <w:bCs/>
              </w:rPr>
              <w:t>Cabinet Office</w:t>
            </w:r>
          </w:p>
        </w:tc>
      </w:tr>
      <w:tr w:rsidR="00DF0D58" w:rsidRPr="00075C23" w14:paraId="46DC24C9" w14:textId="77777777" w:rsidTr="004B233A">
        <w:tc>
          <w:tcPr>
            <w:tcW w:w="2660" w:type="dxa"/>
          </w:tcPr>
          <w:p w14:paraId="01528052" w14:textId="77777777" w:rsidR="00DF0D58" w:rsidRPr="00F23B7A" w:rsidRDefault="00DF0D58" w:rsidP="00DF0D58">
            <w:pPr>
              <w:rPr>
                <w:rFonts w:eastAsia="Calibri" w:cstheme="minorHAnsi"/>
                <w:bCs/>
              </w:rPr>
            </w:pPr>
            <w:r w:rsidRPr="00F23B7A">
              <w:rPr>
                <w:rFonts w:eastAsia="Calibri" w:cstheme="minorHAnsi"/>
                <w:bCs/>
              </w:rPr>
              <w:lastRenderedPageBreak/>
              <w:t>National Registries</w:t>
            </w:r>
          </w:p>
        </w:tc>
        <w:tc>
          <w:tcPr>
            <w:tcW w:w="6582" w:type="dxa"/>
          </w:tcPr>
          <w:p w14:paraId="5511891A" w14:textId="77777777" w:rsidR="00DF0D58" w:rsidRPr="00F23B7A" w:rsidRDefault="00DF0D58" w:rsidP="00DF0D58">
            <w:pPr>
              <w:rPr>
                <w:rFonts w:eastAsia="Calibri" w:cstheme="minorHAnsi"/>
                <w:bCs/>
              </w:rPr>
            </w:pPr>
            <w:r w:rsidRPr="00F23B7A">
              <w:rPr>
                <w:rFonts w:eastAsia="Calibri" w:cstheme="minorHAnsi"/>
                <w:b/>
                <w:bCs/>
              </w:rPr>
              <w:t xml:space="preserve">Purpose – </w:t>
            </w:r>
            <w:r w:rsidRPr="00F23B7A">
              <w:rPr>
                <w:rFonts w:eastAsia="Calibri" w:cstheme="minorHAnsi"/>
                <w:bCs/>
              </w:rPr>
              <w:t>National Registries (such as the Learning Disabilities Register) have statutory permission under Section 251 of the NHS Act 2006, to collect and hold service user identifiable information without the need to seek informed consent from each individual service user.</w:t>
            </w:r>
          </w:p>
          <w:p w14:paraId="1CC596F2" w14:textId="77777777" w:rsidR="00DF0D58" w:rsidRPr="00F23B7A" w:rsidRDefault="00DF0D58" w:rsidP="00DF0D58">
            <w:pPr>
              <w:jc w:val="both"/>
              <w:rPr>
                <w:rFonts w:eastAsia="Calibri" w:cstheme="minorHAnsi"/>
                <w:b/>
                <w:bCs/>
              </w:rPr>
            </w:pPr>
          </w:p>
          <w:p w14:paraId="633C8174" w14:textId="77777777" w:rsidR="00DF0D58" w:rsidRPr="00F23B7A" w:rsidRDefault="00DF0D58" w:rsidP="00DF0D58">
            <w:pPr>
              <w:jc w:val="both"/>
              <w:rPr>
                <w:rFonts w:eastAsia="Calibri" w:cstheme="minorHAnsi"/>
                <w:b/>
                <w:bCs/>
              </w:rPr>
            </w:pPr>
            <w:r w:rsidRPr="00F23B7A">
              <w:rPr>
                <w:rFonts w:eastAsia="Calibri" w:cstheme="minorHAnsi"/>
                <w:b/>
                <w:bCs/>
              </w:rPr>
              <w:t xml:space="preserve">Legal Basis – </w:t>
            </w:r>
            <w:r w:rsidRPr="00F23B7A">
              <w:rPr>
                <w:rFonts w:eastAsia="Calibri" w:cstheme="minorHAnsi"/>
                <w:bCs/>
              </w:rPr>
              <w:t>Section 251 of the NHS Act 2006</w:t>
            </w:r>
          </w:p>
          <w:p w14:paraId="233F1A2E" w14:textId="77777777" w:rsidR="00DF0D58" w:rsidRPr="00F23B7A" w:rsidRDefault="00DF0D58" w:rsidP="00DF0D58">
            <w:pPr>
              <w:jc w:val="both"/>
              <w:rPr>
                <w:rFonts w:eastAsia="Calibri" w:cstheme="minorHAnsi"/>
                <w:b/>
                <w:bCs/>
              </w:rPr>
            </w:pPr>
          </w:p>
        </w:tc>
      </w:tr>
      <w:tr w:rsidR="00DF0D58" w:rsidRPr="00075C23" w14:paraId="2A9433DA" w14:textId="77777777" w:rsidTr="004B233A">
        <w:tc>
          <w:tcPr>
            <w:tcW w:w="2660" w:type="dxa"/>
          </w:tcPr>
          <w:p w14:paraId="067C1734" w14:textId="77777777" w:rsidR="00DF0D58" w:rsidRPr="00F23B7A" w:rsidRDefault="00DF0D58" w:rsidP="00DF0D58">
            <w:pPr>
              <w:rPr>
                <w:rFonts w:eastAsia="Calibri" w:cstheme="minorHAnsi"/>
                <w:bCs/>
              </w:rPr>
            </w:pPr>
            <w:r w:rsidRPr="00F23B7A">
              <w:rPr>
                <w:rFonts w:eastAsia="Calibri" w:cstheme="minorHAnsi"/>
                <w:bCs/>
              </w:rPr>
              <w:t>Police</w:t>
            </w:r>
          </w:p>
        </w:tc>
        <w:tc>
          <w:tcPr>
            <w:tcW w:w="6582" w:type="dxa"/>
          </w:tcPr>
          <w:p w14:paraId="6192D3BF" w14:textId="77777777" w:rsidR="00DF0D58" w:rsidRPr="00F23B7A" w:rsidRDefault="00DF0D58" w:rsidP="00DF0D58">
            <w:pPr>
              <w:rPr>
                <w:rFonts w:eastAsia="Calibri" w:cstheme="minorHAnsi"/>
                <w:bCs/>
              </w:rPr>
            </w:pPr>
            <w:r w:rsidRPr="00F23B7A">
              <w:rPr>
                <w:rFonts w:eastAsia="Calibri" w:cstheme="minorHAnsi"/>
                <w:b/>
                <w:bCs/>
              </w:rPr>
              <w:t>Purpose</w:t>
            </w:r>
            <w:r w:rsidRPr="00F23B7A">
              <w:rPr>
                <w:rFonts w:eastAsia="Calibri" w:cstheme="minorHAnsi"/>
                <w:bCs/>
              </w:rPr>
              <w:t xml:space="preserve"> – The police may request information in relation to on-going enquiries, all requests are reviewed and only appropriate information will be shared under legislation.</w:t>
            </w:r>
          </w:p>
          <w:p w14:paraId="58D22685" w14:textId="77777777" w:rsidR="00DF0D58" w:rsidRPr="00F23B7A" w:rsidRDefault="00DF0D58" w:rsidP="00DF0D58">
            <w:pPr>
              <w:jc w:val="both"/>
              <w:rPr>
                <w:rFonts w:eastAsia="Calibri" w:cstheme="minorHAnsi"/>
                <w:bCs/>
              </w:rPr>
            </w:pPr>
          </w:p>
          <w:p w14:paraId="111C97E2" w14:textId="77777777" w:rsidR="00DF0D58" w:rsidRDefault="00DF0D58" w:rsidP="00DF0D58">
            <w:pPr>
              <w:jc w:val="both"/>
              <w:rPr>
                <w:rFonts w:eastAsia="Calibri" w:cstheme="minorHAnsi"/>
                <w:bCs/>
              </w:rPr>
            </w:pPr>
            <w:r w:rsidRPr="00F23B7A">
              <w:rPr>
                <w:rFonts w:eastAsia="Calibri" w:cstheme="minorHAnsi"/>
                <w:b/>
                <w:bCs/>
              </w:rPr>
              <w:t>Legal Basis</w:t>
            </w:r>
            <w:r w:rsidRPr="00F23B7A">
              <w:rPr>
                <w:rFonts w:eastAsia="Calibri" w:cstheme="minorHAnsi"/>
                <w:bCs/>
              </w:rPr>
              <w:t xml:space="preserve"> – </w:t>
            </w:r>
          </w:p>
          <w:p w14:paraId="10FB6B3B" w14:textId="77777777" w:rsidR="00DF0D58" w:rsidRDefault="00DF0D58" w:rsidP="00DF0D58">
            <w:pPr>
              <w:jc w:val="both"/>
              <w:rPr>
                <w:rFonts w:eastAsia="Calibri" w:cstheme="minorHAnsi"/>
                <w:bCs/>
              </w:rPr>
            </w:pPr>
            <w:r>
              <w:rPr>
                <w:rFonts w:eastAsia="Calibri" w:cstheme="minorHAnsi"/>
                <w:bCs/>
              </w:rPr>
              <w:t>Article 6(1)e – task carried out in the public interest</w:t>
            </w:r>
          </w:p>
          <w:p w14:paraId="184D7DC5" w14:textId="77777777" w:rsidR="00DF0D58" w:rsidRPr="00F23B7A" w:rsidRDefault="00DF0D58" w:rsidP="00DF0D58">
            <w:pPr>
              <w:jc w:val="both"/>
              <w:rPr>
                <w:rFonts w:eastAsia="Calibri" w:cstheme="minorHAnsi"/>
                <w:bCs/>
              </w:rPr>
            </w:pPr>
            <w:r>
              <w:rPr>
                <w:rFonts w:eastAsia="Calibri" w:cstheme="minorHAnsi"/>
                <w:bCs/>
              </w:rPr>
              <w:t>Article 9(2)</w:t>
            </w:r>
            <w:r w:rsidRPr="00F23B7A">
              <w:rPr>
                <w:rFonts w:eastAsia="Calibri" w:cstheme="minorHAnsi"/>
                <w:bCs/>
              </w:rPr>
              <w:t>c</w:t>
            </w:r>
            <w:r>
              <w:rPr>
                <w:rFonts w:eastAsia="Calibri" w:cstheme="minorHAnsi"/>
                <w:bCs/>
              </w:rPr>
              <w:t xml:space="preserve"> -</w:t>
            </w:r>
            <w:r w:rsidRPr="00F23B7A">
              <w:rPr>
                <w:rFonts w:eastAsia="Calibri" w:cstheme="minorHAnsi"/>
                <w:bCs/>
              </w:rPr>
              <w:t xml:space="preserve"> Vital Interests</w:t>
            </w:r>
          </w:p>
          <w:p w14:paraId="6FDE9F0B" w14:textId="77777777" w:rsidR="00DF0D58" w:rsidRPr="00F23B7A" w:rsidRDefault="00DF0D58" w:rsidP="00DF0D58">
            <w:pPr>
              <w:jc w:val="both"/>
            </w:pPr>
            <w:r>
              <w:rPr>
                <w:rFonts w:eastAsia="Calibri" w:cstheme="minorHAnsi"/>
                <w:bCs/>
              </w:rPr>
              <w:t xml:space="preserve">Article </w:t>
            </w:r>
            <w:r w:rsidRPr="00F23B7A">
              <w:rPr>
                <w:rFonts w:eastAsia="Calibri" w:cstheme="minorHAnsi"/>
                <w:bCs/>
              </w:rPr>
              <w:t>9(2)f</w:t>
            </w:r>
            <w:r>
              <w:rPr>
                <w:rFonts w:eastAsia="Calibri" w:cstheme="minorHAnsi"/>
                <w:bCs/>
              </w:rPr>
              <w:t xml:space="preserve"> -</w:t>
            </w:r>
            <w:r w:rsidRPr="00F23B7A">
              <w:rPr>
                <w:rFonts w:eastAsia="Calibri" w:cstheme="minorHAnsi"/>
                <w:bCs/>
              </w:rPr>
              <w:t xml:space="preserve"> Legal claims or judicial acts</w:t>
            </w:r>
          </w:p>
          <w:p w14:paraId="4A8856D7" w14:textId="77777777" w:rsidR="00DF0D58" w:rsidRPr="00F23B7A" w:rsidRDefault="00DF0D58" w:rsidP="00DF0D58">
            <w:pPr>
              <w:jc w:val="both"/>
              <w:rPr>
                <w:rFonts w:eastAsia="Calibri" w:cstheme="minorHAnsi"/>
                <w:bCs/>
              </w:rPr>
            </w:pPr>
            <w:r>
              <w:rPr>
                <w:rFonts w:eastAsia="Calibri" w:cstheme="minorHAnsi"/>
                <w:bCs/>
              </w:rPr>
              <w:t xml:space="preserve">Article </w:t>
            </w:r>
            <w:r w:rsidRPr="00F23B7A">
              <w:rPr>
                <w:rFonts w:eastAsia="Calibri" w:cstheme="minorHAnsi"/>
                <w:bCs/>
              </w:rPr>
              <w:t>9(2)g</w:t>
            </w:r>
            <w:r>
              <w:rPr>
                <w:rFonts w:eastAsia="Calibri" w:cstheme="minorHAnsi"/>
                <w:bCs/>
              </w:rPr>
              <w:t xml:space="preserve"> - </w:t>
            </w:r>
            <w:r w:rsidRPr="00F23B7A">
              <w:rPr>
                <w:rFonts w:eastAsia="Calibri" w:cstheme="minorHAnsi"/>
                <w:bCs/>
              </w:rPr>
              <w:t xml:space="preserve">Reasons of substantial public </w:t>
            </w:r>
            <w:r>
              <w:rPr>
                <w:rFonts w:eastAsia="Calibri" w:cstheme="minorHAnsi"/>
                <w:bCs/>
              </w:rPr>
              <w:t>interest</w:t>
            </w:r>
          </w:p>
          <w:p w14:paraId="6B785B08" w14:textId="77777777" w:rsidR="00DF0D58" w:rsidRPr="00F23B7A" w:rsidRDefault="00DF0D58" w:rsidP="00DF0D58">
            <w:pPr>
              <w:jc w:val="both"/>
              <w:rPr>
                <w:rFonts w:eastAsia="Calibri" w:cstheme="minorHAnsi"/>
                <w:bCs/>
              </w:rPr>
            </w:pPr>
          </w:p>
          <w:p w14:paraId="03493573" w14:textId="77777777" w:rsidR="00DF0D58" w:rsidRPr="00F23B7A" w:rsidRDefault="00DF0D58" w:rsidP="00DF0D58">
            <w:pPr>
              <w:jc w:val="both"/>
              <w:rPr>
                <w:rFonts w:eastAsia="Calibri" w:cstheme="minorHAnsi"/>
                <w:bCs/>
              </w:rPr>
            </w:pPr>
            <w:r>
              <w:rPr>
                <w:rFonts w:eastAsia="Calibri" w:cstheme="minorHAnsi"/>
                <w:b/>
                <w:bCs/>
              </w:rPr>
              <w:t>Controller disclosed to</w:t>
            </w:r>
            <w:r w:rsidRPr="00F23B7A">
              <w:rPr>
                <w:rFonts w:eastAsia="Calibri" w:cstheme="minorHAnsi"/>
                <w:bCs/>
              </w:rPr>
              <w:t xml:space="preserve"> - Police</w:t>
            </w:r>
          </w:p>
        </w:tc>
      </w:tr>
    </w:tbl>
    <w:p w14:paraId="1295F915" w14:textId="77777777" w:rsidR="00A61869" w:rsidRPr="00075C23" w:rsidRDefault="00A61869" w:rsidP="004D19CB">
      <w:pPr>
        <w:pStyle w:val="Heading2"/>
        <w:rPr>
          <w:rFonts w:asciiTheme="minorHAnsi" w:eastAsia="Times New Roman" w:hAnsiTheme="minorHAnsi" w:cstheme="minorHAnsi"/>
          <w:lang w:val="en-US" w:eastAsia="en-GB"/>
        </w:rPr>
      </w:pPr>
      <w:r w:rsidRPr="00075C23">
        <w:rPr>
          <w:rFonts w:asciiTheme="minorHAnsi" w:eastAsia="Times New Roman" w:hAnsiTheme="minorHAnsi" w:cstheme="minorHAnsi"/>
          <w:lang w:val="en-US" w:eastAsia="en-GB"/>
        </w:rPr>
        <w:t>Reviews of and Changes to our Privacy Notice</w:t>
      </w:r>
    </w:p>
    <w:p w14:paraId="1E815EAB" w14:textId="59B87990" w:rsidR="00F0049C" w:rsidRPr="00F0049C" w:rsidRDefault="00A61869" w:rsidP="00D129DA">
      <w:pPr>
        <w:spacing w:line="240" w:lineRule="auto"/>
      </w:pPr>
      <w:r w:rsidRPr="00075C23">
        <w:rPr>
          <w:rFonts w:eastAsia="Times New Roman" w:cstheme="minorHAnsi"/>
          <w:color w:val="000000" w:themeColor="text1"/>
          <w:lang w:val="en-US" w:eastAsia="en-GB"/>
        </w:rPr>
        <w:t>We will keep our Privacy Notice under regular review. This noti</w:t>
      </w:r>
      <w:r w:rsidR="001A51A6" w:rsidRPr="00075C23">
        <w:rPr>
          <w:rFonts w:eastAsia="Times New Roman" w:cstheme="minorHAnsi"/>
          <w:color w:val="000000" w:themeColor="text1"/>
          <w:lang w:val="en-US" w:eastAsia="en-GB"/>
        </w:rPr>
        <w:t xml:space="preserve">ce was last reviewed </w:t>
      </w:r>
      <w:r w:rsidR="00F9267B">
        <w:rPr>
          <w:rFonts w:eastAsia="Times New Roman" w:cstheme="minorHAnsi"/>
          <w:color w:val="000000" w:themeColor="text1"/>
          <w:lang w:val="en-US" w:eastAsia="en-GB"/>
        </w:rPr>
        <w:t>January 2025</w:t>
      </w:r>
    </w:p>
    <w:sectPr w:rsidR="00F0049C" w:rsidRPr="00F0049C" w:rsidSect="00DD4DB7">
      <w:headerReference w:type="default" r:id="rId19"/>
      <w:footerReference w:type="default" r:id="rId20"/>
      <w:pgSz w:w="11906" w:h="16838"/>
      <w:pgMar w:top="91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EDA54" w14:textId="77777777" w:rsidR="00CD57EE" w:rsidRDefault="00CD57EE" w:rsidP="005B4BA5">
      <w:pPr>
        <w:spacing w:after="0" w:line="240" w:lineRule="auto"/>
      </w:pPr>
      <w:r>
        <w:separator/>
      </w:r>
    </w:p>
  </w:endnote>
  <w:endnote w:type="continuationSeparator" w:id="0">
    <w:p w14:paraId="6EAE32A0" w14:textId="77777777" w:rsidR="00CD57EE" w:rsidRDefault="00CD57EE" w:rsidP="005B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1841608"/>
      <w:docPartObj>
        <w:docPartGallery w:val="Page Numbers (Bottom of Page)"/>
        <w:docPartUnique/>
      </w:docPartObj>
    </w:sdtPr>
    <w:sdtEndPr>
      <w:rPr>
        <w:noProof/>
      </w:rPr>
    </w:sdtEndPr>
    <w:sdtContent>
      <w:p w14:paraId="0D9DFBCC" w14:textId="77777777" w:rsidR="005A3EDB" w:rsidRDefault="005A3EDB">
        <w:pPr>
          <w:pStyle w:val="Footer"/>
          <w:jc w:val="right"/>
        </w:pPr>
        <w:r>
          <w:fldChar w:fldCharType="begin"/>
        </w:r>
        <w:r>
          <w:instrText xml:space="preserve"> PAGE   \* MERGEFORMAT </w:instrText>
        </w:r>
        <w:r>
          <w:fldChar w:fldCharType="separate"/>
        </w:r>
        <w:r w:rsidR="00D22398">
          <w:rPr>
            <w:noProof/>
          </w:rPr>
          <w:t>1</w:t>
        </w:r>
        <w:r>
          <w:rPr>
            <w:noProof/>
          </w:rPr>
          <w:fldChar w:fldCharType="end"/>
        </w:r>
      </w:p>
    </w:sdtContent>
  </w:sdt>
  <w:p w14:paraId="00D173B1" w14:textId="6F4EC2EF" w:rsidR="005A3EDB" w:rsidRDefault="005A3EDB">
    <w:pPr>
      <w:pStyle w:val="Footer"/>
    </w:pPr>
    <w:r>
      <w:t xml:space="preserve">GP </w:t>
    </w:r>
    <w:r w:rsidR="00F9267B">
      <w:t xml:space="preserve">Privacy Notice </w:t>
    </w:r>
    <w:r w:rsidR="00BB3A76">
      <w:t>layer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976E6" w14:textId="77777777" w:rsidR="00CD57EE" w:rsidRDefault="00CD57EE" w:rsidP="005B4BA5">
      <w:pPr>
        <w:spacing w:after="0" w:line="240" w:lineRule="auto"/>
      </w:pPr>
      <w:r>
        <w:separator/>
      </w:r>
    </w:p>
  </w:footnote>
  <w:footnote w:type="continuationSeparator" w:id="0">
    <w:p w14:paraId="70DB16F0" w14:textId="77777777" w:rsidR="00CD57EE" w:rsidRDefault="00CD57EE" w:rsidP="005B4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C7983" w14:textId="372E4014" w:rsidR="004F5407" w:rsidRPr="00061A0A" w:rsidRDefault="004F5407" w:rsidP="004F5407">
    <w:pPr>
      <w:rPr>
        <w:sz w:val="24"/>
      </w:rPr>
    </w:pPr>
    <w:r w:rsidRPr="00061A0A">
      <w:rPr>
        <w:sz w:val="24"/>
      </w:rPr>
      <w:t>General Pra</w:t>
    </w:r>
    <w:r>
      <w:rPr>
        <w:sz w:val="24"/>
      </w:rPr>
      <w:t>ctice –</w:t>
    </w:r>
    <w:r w:rsidR="00956F31">
      <w:rPr>
        <w:sz w:val="24"/>
      </w:rPr>
      <w:t xml:space="preserve"> P</w:t>
    </w:r>
    <w:r w:rsidR="007A2EFF">
      <w:rPr>
        <w:sz w:val="24"/>
      </w:rPr>
      <w:t xml:space="preserve">rivacy </w:t>
    </w:r>
    <w:r w:rsidR="00956F31">
      <w:rPr>
        <w:sz w:val="24"/>
      </w:rPr>
      <w:t>N</w:t>
    </w:r>
    <w:r>
      <w:rPr>
        <w:sz w:val="24"/>
      </w:rPr>
      <w:t xml:space="preserve">otice - </w:t>
    </w:r>
    <w:r w:rsidRPr="00061A0A">
      <w:rPr>
        <w:sz w:val="24"/>
      </w:rPr>
      <w:t xml:space="preserve">Layer </w:t>
    </w:r>
    <w:r>
      <w:rPr>
        <w:sz w:val="24"/>
      </w:rPr>
      <w:t>2</w:t>
    </w:r>
    <w:r w:rsidRPr="00061A0A">
      <w:rPr>
        <w:sz w:val="24"/>
      </w:rPr>
      <w:t xml:space="preserve"> – </w:t>
    </w:r>
    <w:r w:rsidR="00D71492">
      <w:rPr>
        <w:sz w:val="24"/>
      </w:rPr>
      <w:t>Detailed</w:t>
    </w:r>
  </w:p>
  <w:p w14:paraId="2CFE5887" w14:textId="77777777" w:rsidR="005A3EDB" w:rsidRDefault="005A3E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5A65"/>
    <w:multiLevelType w:val="multilevel"/>
    <w:tmpl w:val="3E48E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26BC3"/>
    <w:multiLevelType w:val="hybridMultilevel"/>
    <w:tmpl w:val="E0A84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5736A"/>
    <w:multiLevelType w:val="multilevel"/>
    <w:tmpl w:val="05BEC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436E26"/>
    <w:multiLevelType w:val="multilevel"/>
    <w:tmpl w:val="099E6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33680A"/>
    <w:multiLevelType w:val="hybridMultilevel"/>
    <w:tmpl w:val="13447AA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20756C81"/>
    <w:multiLevelType w:val="hybridMultilevel"/>
    <w:tmpl w:val="B584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6465A"/>
    <w:multiLevelType w:val="hybridMultilevel"/>
    <w:tmpl w:val="66F2CB3E"/>
    <w:lvl w:ilvl="0" w:tplc="A4C6D3A6">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CB0FD2"/>
    <w:multiLevelType w:val="hybridMultilevel"/>
    <w:tmpl w:val="36EC64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32966D5"/>
    <w:multiLevelType w:val="multilevel"/>
    <w:tmpl w:val="A080E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01C3C68"/>
    <w:multiLevelType w:val="hybridMultilevel"/>
    <w:tmpl w:val="2E640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7828CA"/>
    <w:multiLevelType w:val="hybridMultilevel"/>
    <w:tmpl w:val="18C0E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3762BE8"/>
    <w:multiLevelType w:val="hybridMultilevel"/>
    <w:tmpl w:val="FC8E7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40C55"/>
    <w:multiLevelType w:val="hybridMultilevel"/>
    <w:tmpl w:val="8E34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8D262C"/>
    <w:multiLevelType w:val="hybridMultilevel"/>
    <w:tmpl w:val="1D60362C"/>
    <w:lvl w:ilvl="0" w:tplc="8D101BBA">
      <w:start w:val="1"/>
      <w:numFmt w:val="bullet"/>
      <w:lvlText w:val=""/>
      <w:lvlJc w:val="left"/>
      <w:pPr>
        <w:ind w:left="838" w:hanging="360"/>
      </w:pPr>
      <w:rPr>
        <w:rFonts w:ascii="Symbol" w:eastAsia="Symbol" w:hAnsi="Symbol" w:cs="Symbol" w:hint="default"/>
        <w:w w:val="99"/>
      </w:rPr>
    </w:lvl>
    <w:lvl w:ilvl="1" w:tplc="2EFAB126">
      <w:start w:val="1"/>
      <w:numFmt w:val="bullet"/>
      <w:lvlText w:val=""/>
      <w:lvlJc w:val="left"/>
      <w:pPr>
        <w:ind w:left="3348" w:hanging="361"/>
      </w:pPr>
      <w:rPr>
        <w:rFonts w:ascii="Symbol" w:eastAsia="Symbol" w:hAnsi="Symbol" w:cs="Symbol" w:hint="default"/>
        <w:w w:val="100"/>
      </w:rPr>
    </w:lvl>
    <w:lvl w:ilvl="2" w:tplc="846EDA70">
      <w:start w:val="1"/>
      <w:numFmt w:val="bullet"/>
      <w:lvlText w:val="•"/>
      <w:lvlJc w:val="left"/>
      <w:pPr>
        <w:ind w:left="4078" w:hanging="361"/>
      </w:pPr>
      <w:rPr>
        <w:rFonts w:hint="default"/>
      </w:rPr>
    </w:lvl>
    <w:lvl w:ilvl="3" w:tplc="9C70009A">
      <w:start w:val="1"/>
      <w:numFmt w:val="bullet"/>
      <w:lvlText w:val="•"/>
      <w:lvlJc w:val="left"/>
      <w:pPr>
        <w:ind w:left="4816" w:hanging="361"/>
      </w:pPr>
      <w:rPr>
        <w:rFonts w:hint="default"/>
      </w:rPr>
    </w:lvl>
    <w:lvl w:ilvl="4" w:tplc="88D618C6">
      <w:start w:val="1"/>
      <w:numFmt w:val="bullet"/>
      <w:lvlText w:val="•"/>
      <w:lvlJc w:val="left"/>
      <w:pPr>
        <w:ind w:left="5555" w:hanging="361"/>
      </w:pPr>
      <w:rPr>
        <w:rFonts w:hint="default"/>
      </w:rPr>
    </w:lvl>
    <w:lvl w:ilvl="5" w:tplc="C474224A">
      <w:start w:val="1"/>
      <w:numFmt w:val="bullet"/>
      <w:lvlText w:val="•"/>
      <w:lvlJc w:val="left"/>
      <w:pPr>
        <w:ind w:left="6293" w:hanging="361"/>
      </w:pPr>
      <w:rPr>
        <w:rFonts w:hint="default"/>
      </w:rPr>
    </w:lvl>
    <w:lvl w:ilvl="6" w:tplc="C57C9A9C">
      <w:start w:val="1"/>
      <w:numFmt w:val="bullet"/>
      <w:lvlText w:val="•"/>
      <w:lvlJc w:val="left"/>
      <w:pPr>
        <w:ind w:left="7032" w:hanging="361"/>
      </w:pPr>
      <w:rPr>
        <w:rFonts w:hint="default"/>
      </w:rPr>
    </w:lvl>
    <w:lvl w:ilvl="7" w:tplc="FF7256E6">
      <w:start w:val="1"/>
      <w:numFmt w:val="bullet"/>
      <w:lvlText w:val="•"/>
      <w:lvlJc w:val="left"/>
      <w:pPr>
        <w:ind w:left="7770" w:hanging="361"/>
      </w:pPr>
      <w:rPr>
        <w:rFonts w:hint="default"/>
      </w:rPr>
    </w:lvl>
    <w:lvl w:ilvl="8" w:tplc="26CA83BE">
      <w:start w:val="1"/>
      <w:numFmt w:val="bullet"/>
      <w:lvlText w:val="•"/>
      <w:lvlJc w:val="left"/>
      <w:pPr>
        <w:ind w:left="8509" w:hanging="361"/>
      </w:pPr>
      <w:rPr>
        <w:rFonts w:hint="default"/>
      </w:rPr>
    </w:lvl>
  </w:abstractNum>
  <w:abstractNum w:abstractNumId="16" w15:restartNumberingAfterBreak="0">
    <w:nsid w:val="66B56CA6"/>
    <w:multiLevelType w:val="hybridMultilevel"/>
    <w:tmpl w:val="B03A430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17" w15:restartNumberingAfterBreak="0">
    <w:nsid w:val="6942681A"/>
    <w:multiLevelType w:val="hybridMultilevel"/>
    <w:tmpl w:val="EDC8C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F3297E"/>
    <w:multiLevelType w:val="hybridMultilevel"/>
    <w:tmpl w:val="E5A8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0D387F"/>
    <w:multiLevelType w:val="hybridMultilevel"/>
    <w:tmpl w:val="4E98B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801B60"/>
    <w:multiLevelType w:val="hybridMultilevel"/>
    <w:tmpl w:val="2066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8447388">
    <w:abstractNumId w:val="4"/>
  </w:num>
  <w:num w:numId="2" w16cid:durableId="1797139205">
    <w:abstractNumId w:val="2"/>
  </w:num>
  <w:num w:numId="3" w16cid:durableId="684748173">
    <w:abstractNumId w:val="0"/>
  </w:num>
  <w:num w:numId="4" w16cid:durableId="58526072">
    <w:abstractNumId w:val="3"/>
  </w:num>
  <w:num w:numId="5" w16cid:durableId="790780200">
    <w:abstractNumId w:val="9"/>
  </w:num>
  <w:num w:numId="6" w16cid:durableId="1887061026">
    <w:abstractNumId w:val="8"/>
  </w:num>
  <w:num w:numId="7" w16cid:durableId="2119831748">
    <w:abstractNumId w:val="14"/>
  </w:num>
  <w:num w:numId="8" w16cid:durableId="649863550">
    <w:abstractNumId w:val="6"/>
  </w:num>
  <w:num w:numId="9" w16cid:durableId="683870540">
    <w:abstractNumId w:val="15"/>
  </w:num>
  <w:num w:numId="10" w16cid:durableId="801846672">
    <w:abstractNumId w:val="18"/>
  </w:num>
  <w:num w:numId="11" w16cid:durableId="624585851">
    <w:abstractNumId w:val="7"/>
  </w:num>
  <w:num w:numId="12" w16cid:durableId="236592500">
    <w:abstractNumId w:val="20"/>
  </w:num>
  <w:num w:numId="13" w16cid:durableId="524175572">
    <w:abstractNumId w:val="16"/>
  </w:num>
  <w:num w:numId="14" w16cid:durableId="1271284412">
    <w:abstractNumId w:val="10"/>
  </w:num>
  <w:num w:numId="15" w16cid:durableId="1069032537">
    <w:abstractNumId w:val="4"/>
  </w:num>
  <w:num w:numId="16" w16cid:durableId="1989432196">
    <w:abstractNumId w:val="13"/>
  </w:num>
  <w:num w:numId="17" w16cid:durableId="1985576757">
    <w:abstractNumId w:val="1"/>
  </w:num>
  <w:num w:numId="18" w16cid:durableId="1488091604">
    <w:abstractNumId w:val="11"/>
  </w:num>
  <w:num w:numId="19" w16cid:durableId="1736050033">
    <w:abstractNumId w:val="17"/>
  </w:num>
  <w:num w:numId="20" w16cid:durableId="456728944">
    <w:abstractNumId w:val="5"/>
  </w:num>
  <w:num w:numId="21" w16cid:durableId="1526939828">
    <w:abstractNumId w:val="12"/>
  </w:num>
  <w:num w:numId="22" w16cid:durableId="15935152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247"/>
    <w:rsid w:val="000049BA"/>
    <w:rsid w:val="00010763"/>
    <w:rsid w:val="000146A3"/>
    <w:rsid w:val="000201DB"/>
    <w:rsid w:val="00033D98"/>
    <w:rsid w:val="0004040A"/>
    <w:rsid w:val="00041198"/>
    <w:rsid w:val="00051536"/>
    <w:rsid w:val="00054B6C"/>
    <w:rsid w:val="0005659C"/>
    <w:rsid w:val="0006279C"/>
    <w:rsid w:val="00075C23"/>
    <w:rsid w:val="00094DA4"/>
    <w:rsid w:val="000A2B07"/>
    <w:rsid w:val="000A7BED"/>
    <w:rsid w:val="000B0837"/>
    <w:rsid w:val="000B0EA1"/>
    <w:rsid w:val="000B256F"/>
    <w:rsid w:val="000C11BF"/>
    <w:rsid w:val="000C1C49"/>
    <w:rsid w:val="000C47B3"/>
    <w:rsid w:val="000E1C59"/>
    <w:rsid w:val="000E3626"/>
    <w:rsid w:val="000E5EC9"/>
    <w:rsid w:val="000F7684"/>
    <w:rsid w:val="000F79B9"/>
    <w:rsid w:val="00110073"/>
    <w:rsid w:val="0011321C"/>
    <w:rsid w:val="0011532E"/>
    <w:rsid w:val="001157BF"/>
    <w:rsid w:val="00144075"/>
    <w:rsid w:val="00147C25"/>
    <w:rsid w:val="00150D45"/>
    <w:rsid w:val="00156742"/>
    <w:rsid w:val="00171DE8"/>
    <w:rsid w:val="0017465A"/>
    <w:rsid w:val="00176CF5"/>
    <w:rsid w:val="001A51A6"/>
    <w:rsid w:val="001A682A"/>
    <w:rsid w:val="001A6CB8"/>
    <w:rsid w:val="001C3EAE"/>
    <w:rsid w:val="001C48F0"/>
    <w:rsid w:val="001E0DAE"/>
    <w:rsid w:val="001E32FD"/>
    <w:rsid w:val="001F1173"/>
    <w:rsid w:val="001F7720"/>
    <w:rsid w:val="002121A7"/>
    <w:rsid w:val="002312BB"/>
    <w:rsid w:val="00231529"/>
    <w:rsid w:val="00236D62"/>
    <w:rsid w:val="00272393"/>
    <w:rsid w:val="00280881"/>
    <w:rsid w:val="002842A5"/>
    <w:rsid w:val="002865A8"/>
    <w:rsid w:val="00295086"/>
    <w:rsid w:val="002A6410"/>
    <w:rsid w:val="002B101F"/>
    <w:rsid w:val="002E20F1"/>
    <w:rsid w:val="002E4897"/>
    <w:rsid w:val="003008A3"/>
    <w:rsid w:val="003019FC"/>
    <w:rsid w:val="00306B31"/>
    <w:rsid w:val="003073B0"/>
    <w:rsid w:val="00307D31"/>
    <w:rsid w:val="003423C4"/>
    <w:rsid w:val="00352048"/>
    <w:rsid w:val="003637F8"/>
    <w:rsid w:val="00365A05"/>
    <w:rsid w:val="00366EDC"/>
    <w:rsid w:val="00367F40"/>
    <w:rsid w:val="00374853"/>
    <w:rsid w:val="0037534F"/>
    <w:rsid w:val="0038304B"/>
    <w:rsid w:val="00391443"/>
    <w:rsid w:val="003A5819"/>
    <w:rsid w:val="003A6627"/>
    <w:rsid w:val="003C738F"/>
    <w:rsid w:val="003D38B4"/>
    <w:rsid w:val="003E0760"/>
    <w:rsid w:val="003F4445"/>
    <w:rsid w:val="00407721"/>
    <w:rsid w:val="004113CE"/>
    <w:rsid w:val="00437725"/>
    <w:rsid w:val="00446721"/>
    <w:rsid w:val="00454619"/>
    <w:rsid w:val="00460675"/>
    <w:rsid w:val="0046353A"/>
    <w:rsid w:val="00474F7A"/>
    <w:rsid w:val="00480403"/>
    <w:rsid w:val="004840B5"/>
    <w:rsid w:val="00487843"/>
    <w:rsid w:val="00487AA3"/>
    <w:rsid w:val="004908B1"/>
    <w:rsid w:val="004972B4"/>
    <w:rsid w:val="004A117B"/>
    <w:rsid w:val="004A2594"/>
    <w:rsid w:val="004A370D"/>
    <w:rsid w:val="004B1014"/>
    <w:rsid w:val="004B233A"/>
    <w:rsid w:val="004B4ACF"/>
    <w:rsid w:val="004D0317"/>
    <w:rsid w:val="004D16F7"/>
    <w:rsid w:val="004D19CB"/>
    <w:rsid w:val="004D25A4"/>
    <w:rsid w:val="004D2DD0"/>
    <w:rsid w:val="004D305F"/>
    <w:rsid w:val="004D3ECB"/>
    <w:rsid w:val="004D5FCE"/>
    <w:rsid w:val="004E0040"/>
    <w:rsid w:val="004E0824"/>
    <w:rsid w:val="004F1FDE"/>
    <w:rsid w:val="004F5407"/>
    <w:rsid w:val="0050212C"/>
    <w:rsid w:val="00517AB1"/>
    <w:rsid w:val="00534109"/>
    <w:rsid w:val="0053629C"/>
    <w:rsid w:val="00536463"/>
    <w:rsid w:val="005377AF"/>
    <w:rsid w:val="00545647"/>
    <w:rsid w:val="0055065B"/>
    <w:rsid w:val="00551554"/>
    <w:rsid w:val="00577B32"/>
    <w:rsid w:val="00583746"/>
    <w:rsid w:val="00584C62"/>
    <w:rsid w:val="0059101F"/>
    <w:rsid w:val="005A1F9F"/>
    <w:rsid w:val="005A2A62"/>
    <w:rsid w:val="005A3E30"/>
    <w:rsid w:val="005A3EDB"/>
    <w:rsid w:val="005B1E83"/>
    <w:rsid w:val="005B4BA5"/>
    <w:rsid w:val="005B5449"/>
    <w:rsid w:val="005B7146"/>
    <w:rsid w:val="005D538E"/>
    <w:rsid w:val="005E3F7C"/>
    <w:rsid w:val="005E69BC"/>
    <w:rsid w:val="005F052C"/>
    <w:rsid w:val="006000B1"/>
    <w:rsid w:val="00623C10"/>
    <w:rsid w:val="00634592"/>
    <w:rsid w:val="006356E1"/>
    <w:rsid w:val="00641C47"/>
    <w:rsid w:val="00643838"/>
    <w:rsid w:val="0064733F"/>
    <w:rsid w:val="00665D3E"/>
    <w:rsid w:val="00672CF4"/>
    <w:rsid w:val="00672FCF"/>
    <w:rsid w:val="00694696"/>
    <w:rsid w:val="00696BF9"/>
    <w:rsid w:val="00697AA9"/>
    <w:rsid w:val="006A0F49"/>
    <w:rsid w:val="006D1ABF"/>
    <w:rsid w:val="006D2AAC"/>
    <w:rsid w:val="006D5F1C"/>
    <w:rsid w:val="006D6DAF"/>
    <w:rsid w:val="006F7FA9"/>
    <w:rsid w:val="00703BAB"/>
    <w:rsid w:val="007073ED"/>
    <w:rsid w:val="00711A4B"/>
    <w:rsid w:val="00720BB1"/>
    <w:rsid w:val="007569D2"/>
    <w:rsid w:val="00763FB4"/>
    <w:rsid w:val="0077190B"/>
    <w:rsid w:val="00773D73"/>
    <w:rsid w:val="00782BB9"/>
    <w:rsid w:val="007841FF"/>
    <w:rsid w:val="00794A4F"/>
    <w:rsid w:val="007A2EFF"/>
    <w:rsid w:val="007A5379"/>
    <w:rsid w:val="007B7925"/>
    <w:rsid w:val="007B7999"/>
    <w:rsid w:val="007D7BD1"/>
    <w:rsid w:val="007E09CC"/>
    <w:rsid w:val="00800587"/>
    <w:rsid w:val="00801545"/>
    <w:rsid w:val="00807F53"/>
    <w:rsid w:val="00811AFD"/>
    <w:rsid w:val="00823840"/>
    <w:rsid w:val="008413AA"/>
    <w:rsid w:val="00842548"/>
    <w:rsid w:val="00854571"/>
    <w:rsid w:val="00856115"/>
    <w:rsid w:val="00872E7C"/>
    <w:rsid w:val="00881790"/>
    <w:rsid w:val="00883142"/>
    <w:rsid w:val="008866B8"/>
    <w:rsid w:val="008918BC"/>
    <w:rsid w:val="00894C5B"/>
    <w:rsid w:val="008B12C5"/>
    <w:rsid w:val="008B3483"/>
    <w:rsid w:val="008B6533"/>
    <w:rsid w:val="008B74E7"/>
    <w:rsid w:val="008B765B"/>
    <w:rsid w:val="008E41A8"/>
    <w:rsid w:val="008F3D0C"/>
    <w:rsid w:val="008F4B02"/>
    <w:rsid w:val="009057A1"/>
    <w:rsid w:val="00933522"/>
    <w:rsid w:val="00956F31"/>
    <w:rsid w:val="00957F6F"/>
    <w:rsid w:val="00964CD5"/>
    <w:rsid w:val="00984511"/>
    <w:rsid w:val="00991789"/>
    <w:rsid w:val="009A03A3"/>
    <w:rsid w:val="009A3339"/>
    <w:rsid w:val="009A36A8"/>
    <w:rsid w:val="009A3B8D"/>
    <w:rsid w:val="009A7709"/>
    <w:rsid w:val="009B0A92"/>
    <w:rsid w:val="009C3B92"/>
    <w:rsid w:val="009C757E"/>
    <w:rsid w:val="009D378D"/>
    <w:rsid w:val="009E693A"/>
    <w:rsid w:val="009F3E9C"/>
    <w:rsid w:val="009F5BBD"/>
    <w:rsid w:val="009F6E4B"/>
    <w:rsid w:val="00A0525B"/>
    <w:rsid w:val="00A07BBA"/>
    <w:rsid w:val="00A1759D"/>
    <w:rsid w:val="00A350C7"/>
    <w:rsid w:val="00A429E6"/>
    <w:rsid w:val="00A514BC"/>
    <w:rsid w:val="00A61869"/>
    <w:rsid w:val="00A61B26"/>
    <w:rsid w:val="00A64D8A"/>
    <w:rsid w:val="00A66A5B"/>
    <w:rsid w:val="00A7331A"/>
    <w:rsid w:val="00A7426E"/>
    <w:rsid w:val="00A75122"/>
    <w:rsid w:val="00A83394"/>
    <w:rsid w:val="00A83581"/>
    <w:rsid w:val="00A85826"/>
    <w:rsid w:val="00A91244"/>
    <w:rsid w:val="00A92DC3"/>
    <w:rsid w:val="00AB1099"/>
    <w:rsid w:val="00AC1BDB"/>
    <w:rsid w:val="00AC1CF8"/>
    <w:rsid w:val="00AF09CB"/>
    <w:rsid w:val="00AF6999"/>
    <w:rsid w:val="00B04823"/>
    <w:rsid w:val="00B21BE1"/>
    <w:rsid w:val="00B21D26"/>
    <w:rsid w:val="00B24B4E"/>
    <w:rsid w:val="00B27C55"/>
    <w:rsid w:val="00B44B12"/>
    <w:rsid w:val="00B44E7E"/>
    <w:rsid w:val="00B60FA1"/>
    <w:rsid w:val="00B63EE0"/>
    <w:rsid w:val="00B70557"/>
    <w:rsid w:val="00B73DB2"/>
    <w:rsid w:val="00B91478"/>
    <w:rsid w:val="00BA2CFA"/>
    <w:rsid w:val="00BA5B63"/>
    <w:rsid w:val="00BA6B5A"/>
    <w:rsid w:val="00BB3213"/>
    <w:rsid w:val="00BB3A76"/>
    <w:rsid w:val="00BB6C19"/>
    <w:rsid w:val="00BC2BE2"/>
    <w:rsid w:val="00BC30AF"/>
    <w:rsid w:val="00BD13AA"/>
    <w:rsid w:val="00BD1D86"/>
    <w:rsid w:val="00BE12ED"/>
    <w:rsid w:val="00BE5F0B"/>
    <w:rsid w:val="00BE6249"/>
    <w:rsid w:val="00BE6C42"/>
    <w:rsid w:val="00BF0AE2"/>
    <w:rsid w:val="00BF10D8"/>
    <w:rsid w:val="00BF658E"/>
    <w:rsid w:val="00BF726A"/>
    <w:rsid w:val="00C0063A"/>
    <w:rsid w:val="00C23056"/>
    <w:rsid w:val="00C3393D"/>
    <w:rsid w:val="00C5185A"/>
    <w:rsid w:val="00C57D2E"/>
    <w:rsid w:val="00C713F3"/>
    <w:rsid w:val="00C73DF0"/>
    <w:rsid w:val="00C819A1"/>
    <w:rsid w:val="00C96841"/>
    <w:rsid w:val="00CA4ECF"/>
    <w:rsid w:val="00CB1438"/>
    <w:rsid w:val="00CB2130"/>
    <w:rsid w:val="00CB298A"/>
    <w:rsid w:val="00CC05DF"/>
    <w:rsid w:val="00CC1952"/>
    <w:rsid w:val="00CD046C"/>
    <w:rsid w:val="00CD57EE"/>
    <w:rsid w:val="00CD636C"/>
    <w:rsid w:val="00CF1B81"/>
    <w:rsid w:val="00D062E7"/>
    <w:rsid w:val="00D129DA"/>
    <w:rsid w:val="00D13998"/>
    <w:rsid w:val="00D221F9"/>
    <w:rsid w:val="00D22398"/>
    <w:rsid w:val="00D35F9D"/>
    <w:rsid w:val="00D3688B"/>
    <w:rsid w:val="00D44B3E"/>
    <w:rsid w:val="00D55F3F"/>
    <w:rsid w:val="00D63A64"/>
    <w:rsid w:val="00D64095"/>
    <w:rsid w:val="00D71492"/>
    <w:rsid w:val="00D7733C"/>
    <w:rsid w:val="00D84564"/>
    <w:rsid w:val="00D92619"/>
    <w:rsid w:val="00D942DB"/>
    <w:rsid w:val="00D94E50"/>
    <w:rsid w:val="00D95973"/>
    <w:rsid w:val="00DC0BC8"/>
    <w:rsid w:val="00DD0349"/>
    <w:rsid w:val="00DD4DB7"/>
    <w:rsid w:val="00DD5AF2"/>
    <w:rsid w:val="00DD7A0B"/>
    <w:rsid w:val="00DD7FFC"/>
    <w:rsid w:val="00DF0D58"/>
    <w:rsid w:val="00E02DA1"/>
    <w:rsid w:val="00E02FFC"/>
    <w:rsid w:val="00E0454C"/>
    <w:rsid w:val="00E24AA1"/>
    <w:rsid w:val="00E349D5"/>
    <w:rsid w:val="00E34FC4"/>
    <w:rsid w:val="00E41C6F"/>
    <w:rsid w:val="00E552AD"/>
    <w:rsid w:val="00E60247"/>
    <w:rsid w:val="00E6543E"/>
    <w:rsid w:val="00E67993"/>
    <w:rsid w:val="00E67A93"/>
    <w:rsid w:val="00E67B95"/>
    <w:rsid w:val="00E828C0"/>
    <w:rsid w:val="00E84BC6"/>
    <w:rsid w:val="00E93750"/>
    <w:rsid w:val="00EC6099"/>
    <w:rsid w:val="00ED3479"/>
    <w:rsid w:val="00EE2292"/>
    <w:rsid w:val="00EE2C13"/>
    <w:rsid w:val="00F0049C"/>
    <w:rsid w:val="00F014E7"/>
    <w:rsid w:val="00F0559A"/>
    <w:rsid w:val="00F057C5"/>
    <w:rsid w:val="00F155F6"/>
    <w:rsid w:val="00F168D7"/>
    <w:rsid w:val="00F23B7A"/>
    <w:rsid w:val="00F31014"/>
    <w:rsid w:val="00F34451"/>
    <w:rsid w:val="00F3566A"/>
    <w:rsid w:val="00F35772"/>
    <w:rsid w:val="00F45813"/>
    <w:rsid w:val="00F51A35"/>
    <w:rsid w:val="00F72398"/>
    <w:rsid w:val="00F76076"/>
    <w:rsid w:val="00F865E7"/>
    <w:rsid w:val="00F9267B"/>
    <w:rsid w:val="00FA48D1"/>
    <w:rsid w:val="00FA5A66"/>
    <w:rsid w:val="00FA5E41"/>
    <w:rsid w:val="00FB5ADF"/>
    <w:rsid w:val="00FC05B1"/>
    <w:rsid w:val="00FC2454"/>
    <w:rsid w:val="00FC44D3"/>
    <w:rsid w:val="00FD2138"/>
    <w:rsid w:val="00FD5E68"/>
    <w:rsid w:val="00FE039B"/>
    <w:rsid w:val="00FF3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6720418"/>
  <w15:docId w15:val="{8A86E7ED-B8C1-47FE-9D33-7D2F6C78B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2DB"/>
  </w:style>
  <w:style w:type="paragraph" w:styleId="Heading2">
    <w:name w:val="heading 2"/>
    <w:basedOn w:val="Normal"/>
    <w:next w:val="Normal"/>
    <w:link w:val="Heading2Char"/>
    <w:uiPriority w:val="9"/>
    <w:unhideWhenUsed/>
    <w:qFormat/>
    <w:rsid w:val="00F357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5B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Numbered List"/>
    <w:basedOn w:val="Normal"/>
    <w:link w:val="ListParagraphChar"/>
    <w:uiPriority w:val="34"/>
    <w:qFormat/>
    <w:rsid w:val="00BA6B5A"/>
    <w:pPr>
      <w:ind w:left="720"/>
      <w:contextualSpacing/>
    </w:pPr>
  </w:style>
  <w:style w:type="paragraph" w:styleId="Header">
    <w:name w:val="header"/>
    <w:basedOn w:val="Normal"/>
    <w:link w:val="HeaderChar"/>
    <w:uiPriority w:val="99"/>
    <w:unhideWhenUsed/>
    <w:rsid w:val="005B4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BA5"/>
  </w:style>
  <w:style w:type="paragraph" w:styleId="Footer">
    <w:name w:val="footer"/>
    <w:basedOn w:val="Normal"/>
    <w:link w:val="FooterChar"/>
    <w:uiPriority w:val="99"/>
    <w:unhideWhenUsed/>
    <w:rsid w:val="005B4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BA5"/>
  </w:style>
  <w:style w:type="paragraph" w:styleId="NormalWeb">
    <w:name w:val="Normal (Web)"/>
    <w:basedOn w:val="Normal"/>
    <w:uiPriority w:val="99"/>
    <w:semiHidden/>
    <w:unhideWhenUsed/>
    <w:rsid w:val="000146A3"/>
    <w:pPr>
      <w:spacing w:after="300" w:line="312" w:lineRule="auto"/>
    </w:pPr>
    <w:rPr>
      <w:rFonts w:ascii="Times New Roman" w:eastAsia="Times New Roman" w:hAnsi="Times New Roman" w:cs="Times New Roman"/>
      <w:color w:val="464648"/>
      <w:sz w:val="20"/>
      <w:szCs w:val="20"/>
      <w:lang w:eastAsia="en-GB"/>
    </w:rPr>
  </w:style>
  <w:style w:type="character" w:customStyle="1" w:styleId="twoce">
    <w:name w:val="twoce"/>
    <w:basedOn w:val="DefaultParagraphFont"/>
    <w:rsid w:val="000146A3"/>
  </w:style>
  <w:style w:type="paragraph" w:styleId="NoSpacing">
    <w:name w:val="No Spacing"/>
    <w:uiPriority w:val="1"/>
    <w:qFormat/>
    <w:rsid w:val="000146A3"/>
    <w:pPr>
      <w:spacing w:after="0" w:line="240" w:lineRule="auto"/>
    </w:pPr>
  </w:style>
  <w:style w:type="character" w:customStyle="1" w:styleId="Heading2Char">
    <w:name w:val="Heading 2 Char"/>
    <w:basedOn w:val="DefaultParagraphFont"/>
    <w:link w:val="Heading2"/>
    <w:uiPriority w:val="9"/>
    <w:rsid w:val="00F35772"/>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0049C"/>
    <w:rPr>
      <w:b/>
      <w:bCs/>
    </w:rPr>
  </w:style>
  <w:style w:type="character" w:customStyle="1" w:styleId="ListParagraphChar">
    <w:name w:val="List Paragraph Char"/>
    <w:aliases w:val="normal Char,Numbered List Char"/>
    <w:basedOn w:val="DefaultParagraphFont"/>
    <w:link w:val="ListParagraph"/>
    <w:uiPriority w:val="34"/>
    <w:locked/>
    <w:rsid w:val="00856115"/>
  </w:style>
  <w:style w:type="character" w:styleId="UnresolvedMention">
    <w:name w:val="Unresolved Mention"/>
    <w:basedOn w:val="DefaultParagraphFont"/>
    <w:uiPriority w:val="99"/>
    <w:semiHidden/>
    <w:unhideWhenUsed/>
    <w:rsid w:val="00F16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27555">
      <w:bodyDiv w:val="1"/>
      <w:marLeft w:val="0"/>
      <w:marRight w:val="0"/>
      <w:marTop w:val="0"/>
      <w:marBottom w:val="0"/>
      <w:divBdr>
        <w:top w:val="none" w:sz="0" w:space="0" w:color="auto"/>
        <w:left w:val="none" w:sz="0" w:space="0" w:color="auto"/>
        <w:bottom w:val="none" w:sz="0" w:space="0" w:color="auto"/>
        <w:right w:val="none" w:sz="0" w:space="0" w:color="auto"/>
      </w:divBdr>
    </w:div>
    <w:div w:id="139001905">
      <w:bodyDiv w:val="1"/>
      <w:marLeft w:val="0"/>
      <w:marRight w:val="0"/>
      <w:marTop w:val="0"/>
      <w:marBottom w:val="0"/>
      <w:divBdr>
        <w:top w:val="none" w:sz="0" w:space="0" w:color="auto"/>
        <w:left w:val="none" w:sz="0" w:space="0" w:color="auto"/>
        <w:bottom w:val="none" w:sz="0" w:space="0" w:color="auto"/>
        <w:right w:val="none" w:sz="0" w:space="0" w:color="auto"/>
      </w:divBdr>
    </w:div>
    <w:div w:id="663705654">
      <w:bodyDiv w:val="1"/>
      <w:marLeft w:val="0"/>
      <w:marRight w:val="0"/>
      <w:marTop w:val="0"/>
      <w:marBottom w:val="0"/>
      <w:divBdr>
        <w:top w:val="none" w:sz="0" w:space="0" w:color="auto"/>
        <w:left w:val="none" w:sz="0" w:space="0" w:color="auto"/>
        <w:bottom w:val="none" w:sz="0" w:space="0" w:color="auto"/>
        <w:right w:val="none" w:sz="0" w:space="0" w:color="auto"/>
      </w:divBdr>
      <w:divsChild>
        <w:div w:id="1833330473">
          <w:marLeft w:val="0"/>
          <w:marRight w:val="0"/>
          <w:marTop w:val="0"/>
          <w:marBottom w:val="0"/>
          <w:divBdr>
            <w:top w:val="none" w:sz="0" w:space="0" w:color="auto"/>
            <w:left w:val="none" w:sz="0" w:space="0" w:color="auto"/>
            <w:bottom w:val="none" w:sz="0" w:space="0" w:color="auto"/>
            <w:right w:val="none" w:sz="0" w:space="0" w:color="auto"/>
          </w:divBdr>
          <w:divsChild>
            <w:div w:id="609288295">
              <w:marLeft w:val="-300"/>
              <w:marRight w:val="0"/>
              <w:marTop w:val="0"/>
              <w:marBottom w:val="0"/>
              <w:divBdr>
                <w:top w:val="none" w:sz="0" w:space="0" w:color="auto"/>
                <w:left w:val="none" w:sz="0" w:space="0" w:color="auto"/>
                <w:bottom w:val="none" w:sz="0" w:space="0" w:color="auto"/>
                <w:right w:val="none" w:sz="0" w:space="0" w:color="auto"/>
              </w:divBdr>
              <w:divsChild>
                <w:div w:id="184713026">
                  <w:marLeft w:val="0"/>
                  <w:marRight w:val="0"/>
                  <w:marTop w:val="0"/>
                  <w:marBottom w:val="0"/>
                  <w:divBdr>
                    <w:top w:val="none" w:sz="0" w:space="0" w:color="auto"/>
                    <w:left w:val="none" w:sz="0" w:space="0" w:color="auto"/>
                    <w:bottom w:val="none" w:sz="0" w:space="0" w:color="auto"/>
                    <w:right w:val="none" w:sz="0" w:space="0" w:color="auto"/>
                  </w:divBdr>
                  <w:divsChild>
                    <w:div w:id="62147313">
                      <w:marLeft w:val="0"/>
                      <w:marRight w:val="0"/>
                      <w:marTop w:val="150"/>
                      <w:marBottom w:val="0"/>
                      <w:divBdr>
                        <w:top w:val="none" w:sz="0" w:space="0" w:color="auto"/>
                        <w:left w:val="none" w:sz="0" w:space="0" w:color="auto"/>
                        <w:bottom w:val="none" w:sz="0" w:space="0" w:color="auto"/>
                        <w:right w:val="none" w:sz="0" w:space="0" w:color="auto"/>
                      </w:divBdr>
                      <w:divsChild>
                        <w:div w:id="929432586">
                          <w:marLeft w:val="0"/>
                          <w:marRight w:val="0"/>
                          <w:marTop w:val="0"/>
                          <w:marBottom w:val="0"/>
                          <w:divBdr>
                            <w:top w:val="single" w:sz="6" w:space="14" w:color="C7C9CB"/>
                            <w:left w:val="single" w:sz="6" w:space="14" w:color="C7C9CB"/>
                            <w:bottom w:val="single" w:sz="6" w:space="14" w:color="C7C9CB"/>
                            <w:right w:val="single" w:sz="6" w:space="14" w:color="C7C9CB"/>
                          </w:divBdr>
                          <w:divsChild>
                            <w:div w:id="908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5947358">
      <w:bodyDiv w:val="1"/>
      <w:marLeft w:val="0"/>
      <w:marRight w:val="0"/>
      <w:marTop w:val="0"/>
      <w:marBottom w:val="0"/>
      <w:divBdr>
        <w:top w:val="none" w:sz="0" w:space="0" w:color="auto"/>
        <w:left w:val="none" w:sz="0" w:space="0" w:color="auto"/>
        <w:bottom w:val="none" w:sz="0" w:space="0" w:color="auto"/>
        <w:right w:val="none" w:sz="0" w:space="0" w:color="auto"/>
      </w:divBdr>
    </w:div>
    <w:div w:id="1603609126">
      <w:bodyDiv w:val="1"/>
      <w:marLeft w:val="0"/>
      <w:marRight w:val="0"/>
      <w:marTop w:val="0"/>
      <w:marBottom w:val="0"/>
      <w:divBdr>
        <w:top w:val="none" w:sz="0" w:space="0" w:color="auto"/>
        <w:left w:val="none" w:sz="0" w:space="0" w:color="auto"/>
        <w:bottom w:val="none" w:sz="0" w:space="0" w:color="auto"/>
        <w:right w:val="none" w:sz="0" w:space="0" w:color="auto"/>
      </w:divBdr>
    </w:div>
    <w:div w:id="1741101718">
      <w:bodyDiv w:val="1"/>
      <w:marLeft w:val="0"/>
      <w:marRight w:val="0"/>
      <w:marTop w:val="0"/>
      <w:marBottom w:val="0"/>
      <w:divBdr>
        <w:top w:val="none" w:sz="0" w:space="0" w:color="auto"/>
        <w:left w:val="none" w:sz="0" w:space="0" w:color="auto"/>
        <w:bottom w:val="none" w:sz="0" w:space="0" w:color="auto"/>
        <w:right w:val="none" w:sz="0" w:space="0" w:color="auto"/>
      </w:divBdr>
      <w:divsChild>
        <w:div w:id="523516965">
          <w:marLeft w:val="0"/>
          <w:marRight w:val="0"/>
          <w:marTop w:val="0"/>
          <w:marBottom w:val="0"/>
          <w:divBdr>
            <w:top w:val="none" w:sz="0" w:space="0" w:color="auto"/>
            <w:left w:val="none" w:sz="0" w:space="0" w:color="auto"/>
            <w:bottom w:val="none" w:sz="0" w:space="0" w:color="auto"/>
            <w:right w:val="none" w:sz="0" w:space="0" w:color="auto"/>
          </w:divBdr>
          <w:divsChild>
            <w:div w:id="1589387550">
              <w:marLeft w:val="-300"/>
              <w:marRight w:val="0"/>
              <w:marTop w:val="0"/>
              <w:marBottom w:val="0"/>
              <w:divBdr>
                <w:top w:val="none" w:sz="0" w:space="0" w:color="auto"/>
                <w:left w:val="none" w:sz="0" w:space="0" w:color="auto"/>
                <w:bottom w:val="none" w:sz="0" w:space="0" w:color="auto"/>
                <w:right w:val="none" w:sz="0" w:space="0" w:color="auto"/>
              </w:divBdr>
              <w:divsChild>
                <w:div w:id="2027369765">
                  <w:marLeft w:val="0"/>
                  <w:marRight w:val="0"/>
                  <w:marTop w:val="0"/>
                  <w:marBottom w:val="0"/>
                  <w:divBdr>
                    <w:top w:val="none" w:sz="0" w:space="0" w:color="auto"/>
                    <w:left w:val="none" w:sz="0" w:space="0" w:color="auto"/>
                    <w:bottom w:val="none" w:sz="0" w:space="0" w:color="auto"/>
                    <w:right w:val="none" w:sz="0" w:space="0" w:color="auto"/>
                  </w:divBdr>
                  <w:divsChild>
                    <w:div w:id="1548026069">
                      <w:marLeft w:val="0"/>
                      <w:marRight w:val="0"/>
                      <w:marTop w:val="150"/>
                      <w:marBottom w:val="0"/>
                      <w:divBdr>
                        <w:top w:val="none" w:sz="0" w:space="0" w:color="auto"/>
                        <w:left w:val="none" w:sz="0" w:space="0" w:color="auto"/>
                        <w:bottom w:val="none" w:sz="0" w:space="0" w:color="auto"/>
                        <w:right w:val="none" w:sz="0" w:space="0" w:color="auto"/>
                      </w:divBdr>
                      <w:divsChild>
                        <w:div w:id="986664654">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808426373">
      <w:bodyDiv w:val="1"/>
      <w:marLeft w:val="0"/>
      <w:marRight w:val="0"/>
      <w:marTop w:val="0"/>
      <w:marBottom w:val="0"/>
      <w:divBdr>
        <w:top w:val="none" w:sz="0" w:space="0" w:color="auto"/>
        <w:left w:val="none" w:sz="0" w:space="0" w:color="auto"/>
        <w:bottom w:val="none" w:sz="0" w:space="0" w:color="auto"/>
        <w:right w:val="none" w:sz="0" w:space="0" w:color="auto"/>
      </w:divBdr>
    </w:div>
    <w:div w:id="1827357417">
      <w:bodyDiv w:val="1"/>
      <w:marLeft w:val="0"/>
      <w:marRight w:val="0"/>
      <w:marTop w:val="0"/>
      <w:marBottom w:val="0"/>
      <w:divBdr>
        <w:top w:val="none" w:sz="0" w:space="0" w:color="auto"/>
        <w:left w:val="none" w:sz="0" w:space="0" w:color="auto"/>
        <w:bottom w:val="none" w:sz="0" w:space="0" w:color="auto"/>
        <w:right w:val="none" w:sz="0" w:space="0" w:color="auto"/>
      </w:divBdr>
    </w:div>
    <w:div w:id="19287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hssomerset.nhs.uk/about-us/digital-projects/sider/" TargetMode="External"/><Relationship Id="rId13" Type="http://schemas.openxmlformats.org/officeDocument/2006/relationships/hyperlink" Target="https://www.scas.nhs.uk/" TargetMode="External"/><Relationship Id="rId18" Type="http://schemas.openxmlformats.org/officeDocument/2006/relationships/hyperlink" Target="https://www.gov.uk/government/publications/code-of-data-matching-practice-for-national-fraud-initiativ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uh.nhs.uk/index.asp" TargetMode="External"/><Relationship Id="rId17" Type="http://schemas.openxmlformats.org/officeDocument/2006/relationships/hyperlink" Target="https://www.cqc.org.uk/about-us/our-policies/privacy-statement" TargetMode="External"/><Relationship Id="rId2" Type="http://schemas.openxmlformats.org/officeDocument/2006/relationships/numbering" Target="numbering.xml"/><Relationship Id="rId16" Type="http://schemas.openxmlformats.org/officeDocument/2006/relationships/hyperlink" Target="https://www.uhbw.nhs.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nhs-population-screening-explained" TargetMode="External"/><Relationship Id="rId5" Type="http://schemas.openxmlformats.org/officeDocument/2006/relationships/webSettings" Target="webSettings.xml"/><Relationship Id="rId15" Type="http://schemas.openxmlformats.org/officeDocument/2006/relationships/hyperlink" Target="https://www.somersetft.nhs.uk/" TargetMode="External"/><Relationship Id="rId10" Type="http://schemas.openxmlformats.org/officeDocument/2006/relationships/hyperlink" Target="https://www.nhsx.nhs.uk/key-tools-and-info/digital-technology-assessment-criteria-dtac/"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gital.nhs.uk/services/summary-care-records-scr" TargetMode="External"/><Relationship Id="rId14" Type="http://schemas.openxmlformats.org/officeDocument/2006/relationships/hyperlink" Target="https://www.swast.nhs.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54209-980F-4658-85CC-57F96941B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2735</Words>
  <Characters>15594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Nyamukapa, Fungai</dc:creator>
  <cp:lastModifiedBy>ELLIOTT, Steven (CHEDDAR MEDICAL CENTRE)</cp:lastModifiedBy>
  <cp:revision>3</cp:revision>
  <cp:lastPrinted>2016-09-15T09:05:00Z</cp:lastPrinted>
  <dcterms:created xsi:type="dcterms:W3CDTF">2025-02-20T16:25:00Z</dcterms:created>
  <dcterms:modified xsi:type="dcterms:W3CDTF">2025-03-04T12:06:00Z</dcterms:modified>
</cp:coreProperties>
</file>